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62" w:rsidRPr="00EC4662" w:rsidRDefault="00516C42" w:rsidP="00EC4662">
      <w:pPr>
        <w:widowControl/>
        <w:snapToGrid w:val="0"/>
        <w:spacing w:line="360" w:lineRule="atLeast"/>
        <w:ind w:left="554" w:hanging="554"/>
        <w:jc w:val="center"/>
        <w:rPr>
          <w:rFonts w:ascii="華康仿宋體W6(P)" w:eastAsia="華康仿宋體W6(P)" w:hAnsi="華康仿宋體W6(P)" w:cs="標楷體"/>
          <w:color w:val="000000"/>
          <w:kern w:val="0"/>
          <w:sz w:val="32"/>
          <w:szCs w:val="32"/>
        </w:rPr>
      </w:pPr>
      <w:r>
        <w:rPr>
          <w:rFonts w:ascii="華康仿宋體W6(P)" w:eastAsia="華康仿宋體W6(P)" w:hAnsi="華康仿宋體W6(P)" w:cs="標楷體" w:hint="eastAsia"/>
          <w:color w:val="000000"/>
          <w:kern w:val="0"/>
          <w:sz w:val="32"/>
          <w:szCs w:val="32"/>
        </w:rPr>
        <w:t>新訂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32"/>
          <w:szCs w:val="32"/>
        </w:rPr>
        <w:t>「</w:t>
      </w:r>
      <w:r w:rsidRPr="00EC4662">
        <w:rPr>
          <w:rFonts w:ascii="華康仿宋體W6(P)" w:eastAsia="華康仿宋體W6(P)" w:hAnsi="華康仿宋體W6(P)" w:cs="標楷體" w:hint="eastAsia"/>
          <w:color w:val="000000"/>
          <w:kern w:val="0"/>
          <w:sz w:val="32"/>
          <w:szCs w:val="32"/>
        </w:rPr>
        <w:t>法鼓文理學院</w:t>
      </w:r>
      <w:r>
        <w:rPr>
          <w:rFonts w:ascii="華康仿宋體W6(P)" w:eastAsia="華康仿宋體W6(P)" w:hAnsi="華康仿宋體W6(P)" w:cs="標楷體" w:hint="eastAsia"/>
          <w:color w:val="000000"/>
          <w:kern w:val="0"/>
          <w:sz w:val="32"/>
          <w:szCs w:val="32"/>
        </w:rPr>
        <w:t>資通安全管理</w:t>
      </w:r>
      <w:r w:rsidRPr="00EC4662">
        <w:rPr>
          <w:rFonts w:ascii="華康仿宋體W6(P)" w:eastAsia="華康仿宋體W6(P)" w:hAnsi="華康仿宋體W6(P)" w:cs="標楷體" w:hint="eastAsia"/>
          <w:color w:val="000000"/>
          <w:kern w:val="0"/>
          <w:sz w:val="32"/>
          <w:szCs w:val="32"/>
        </w:rPr>
        <w:t>委員會設置</w:t>
      </w:r>
      <w:r w:rsidRPr="00EC4662">
        <w:rPr>
          <w:rFonts w:ascii="華康仿宋體W6(P)" w:eastAsia="華康仿宋體W6(P)" w:hAnsi="華康仿宋體W6(P)" w:cs="標楷體" w:hint="eastAsia"/>
          <w:color w:val="000000"/>
          <w:kern w:val="0"/>
          <w:sz w:val="32"/>
          <w:szCs w:val="32"/>
          <w:lang w:eastAsia="zh-HK"/>
        </w:rPr>
        <w:t>要點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32"/>
          <w:szCs w:val="32"/>
        </w:rPr>
        <w:t>」</w:t>
      </w:r>
    </w:p>
    <w:p w:rsidR="00E27754" w:rsidRPr="00E27754" w:rsidRDefault="00DF28EB" w:rsidP="00DF28EB">
      <w:pPr>
        <w:suppressAutoHyphens/>
        <w:snapToGrid w:val="0"/>
        <w:spacing w:beforeLines="50" w:before="180" w:afterLines="50" w:after="180"/>
        <w:ind w:left="1202" w:hanging="1202"/>
        <w:jc w:val="right"/>
        <w:rPr>
          <w:rFonts w:ascii="華康仿宋體W6(P)" w:eastAsia="華康仿宋體W6(P)" w:hAnsi="華康仿宋體W6(P)" w:cs="Times New Roman"/>
          <w:color w:val="000000" w:themeColor="text1"/>
          <w:sz w:val="20"/>
          <w:szCs w:val="20"/>
        </w:rPr>
      </w:pP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>中華民國 113 年</w:t>
      </w:r>
      <w:r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1</w:t>
      </w:r>
      <w:r>
        <w:rPr>
          <w:rFonts w:ascii="華康仿宋體W6(P)" w:eastAsia="華康仿宋體W6(P)" w:hAnsi="華康仿宋體W6(P)" w:cs="Times New Roman"/>
          <w:color w:val="000000" w:themeColor="text1"/>
          <w:sz w:val="20"/>
          <w:szCs w:val="20"/>
        </w:rPr>
        <w:t>1</w:t>
      </w: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月</w:t>
      </w:r>
      <w:r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</w:t>
      </w:r>
      <w:r>
        <w:rPr>
          <w:rFonts w:ascii="華康仿宋體W6(P)" w:eastAsia="華康仿宋體W6(P)" w:hAnsi="華康仿宋體W6(P)" w:cs="Times New Roman"/>
          <w:color w:val="000000" w:themeColor="text1"/>
          <w:sz w:val="20"/>
          <w:szCs w:val="20"/>
        </w:rPr>
        <w:t>20</w:t>
      </w: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日</w:t>
      </w:r>
      <w:r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11</w:t>
      </w:r>
      <w:r>
        <w:rPr>
          <w:rFonts w:ascii="華康仿宋體W6(P)" w:eastAsia="華康仿宋體W6(P)" w:hAnsi="華康仿宋體W6(P)" w:cs="Times New Roman"/>
          <w:color w:val="000000" w:themeColor="text1"/>
          <w:sz w:val="20"/>
          <w:szCs w:val="20"/>
        </w:rPr>
        <w:t>3</w:t>
      </w: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學年度第</w:t>
      </w:r>
      <w:r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</w:t>
      </w:r>
      <w:r>
        <w:rPr>
          <w:rFonts w:ascii="華康仿宋體W6(P)" w:eastAsia="華康仿宋體W6(P)" w:hAnsi="華康仿宋體W6(P)" w:cs="Times New Roman"/>
          <w:color w:val="000000" w:themeColor="text1"/>
          <w:sz w:val="20"/>
          <w:szCs w:val="20"/>
        </w:rPr>
        <w:t>2</w:t>
      </w: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 xml:space="preserve"> </w:t>
      </w:r>
      <w:r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>次行政</w:t>
      </w:r>
      <w:r w:rsidRPr="00DF28EB">
        <w:rPr>
          <w:rFonts w:ascii="華康仿宋體W6(P)" w:eastAsia="華康仿宋體W6(P)" w:hAnsi="華康仿宋體W6(P)" w:cs="Times New Roman" w:hint="eastAsia"/>
          <w:color w:val="000000" w:themeColor="text1"/>
          <w:sz w:val="20"/>
          <w:szCs w:val="20"/>
        </w:rPr>
        <w:t>會議通過</w:t>
      </w:r>
    </w:p>
    <w:p w:rsidR="003E60B8" w:rsidRDefault="00A26FA9" w:rsidP="00110B42">
      <w:pPr>
        <w:widowControl/>
        <w:numPr>
          <w:ilvl w:val="0"/>
          <w:numId w:val="3"/>
        </w:numPr>
        <w:suppressAutoHyphens/>
        <w:snapToGrid w:val="0"/>
        <w:spacing w:line="360" w:lineRule="atLeast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</w:rPr>
        <w:t>為</w:t>
      </w:r>
      <w:r w:rsidR="003E60B8"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推動本校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資通安全管理</w:t>
      </w:r>
      <w:r w:rsidR="00981F2F">
        <w:rPr>
          <w:rFonts w:ascii="華康仿宋體W6(P)" w:eastAsia="華康仿宋體W6(P)" w:hAnsi="華康仿宋體W6(P)" w:cs="標楷體" w:hint="eastAsia"/>
          <w:kern w:val="0"/>
          <w:szCs w:val="24"/>
        </w:rPr>
        <w:t>制度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，</w:t>
      </w:r>
      <w:r w:rsidR="00110B42">
        <w:rPr>
          <w:rFonts w:ascii="華康仿宋體W6(P)" w:eastAsia="華康仿宋體W6(P)" w:hAnsi="華康仿宋體W6(P)" w:cs="標楷體" w:hint="eastAsia"/>
          <w:kern w:val="0"/>
          <w:szCs w:val="24"/>
        </w:rPr>
        <w:t>落實資通安全管理法及相關法規</w:t>
      </w:r>
      <w:r w:rsidR="003E60B8"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，依本校組織規程第三十三條，設置「法鼓文理學院</w:t>
      </w:r>
      <w:r w:rsidR="00110B42">
        <w:rPr>
          <w:rFonts w:ascii="華康仿宋體W6(P)" w:eastAsia="華康仿宋體W6(P)" w:hAnsi="華康仿宋體W6(P)" w:cs="標楷體" w:hint="eastAsia"/>
          <w:kern w:val="0"/>
          <w:szCs w:val="24"/>
        </w:rPr>
        <w:t>資通安全管理委員會</w:t>
      </w:r>
      <w:r w:rsidR="003E60B8"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」（以下簡稱本會）。</w:t>
      </w:r>
    </w:p>
    <w:p w:rsidR="005749F0" w:rsidRDefault="005749F0" w:rsidP="00110B42">
      <w:pPr>
        <w:widowControl/>
        <w:numPr>
          <w:ilvl w:val="0"/>
          <w:numId w:val="3"/>
        </w:numPr>
        <w:suppressAutoHyphens/>
        <w:snapToGrid w:val="0"/>
        <w:spacing w:line="360" w:lineRule="atLeast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本會任務如下：</w:t>
      </w:r>
    </w:p>
    <w:p w:rsidR="005749F0" w:rsidRPr="005749F0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(一) 訂定本校資通安全相關政策、目標及核心業務。</w:t>
      </w:r>
      <w:bookmarkStart w:id="0" w:name="_GoBack"/>
      <w:bookmarkEnd w:id="0"/>
    </w:p>
    <w:p w:rsidR="005749F0" w:rsidRPr="005749F0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(二) 訂定本校資通安全維護計畫。</w:t>
      </w:r>
    </w:p>
    <w:p w:rsidR="005749F0" w:rsidRPr="005749F0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(三) 推動本校各單位導入資訊安全管理制度(ISMS)。</w:t>
      </w:r>
    </w:p>
    <w:p w:rsidR="005749F0" w:rsidRPr="005749F0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(四) 推動本校內部資通安全稽核並進行資通系統盤點。</w:t>
      </w:r>
    </w:p>
    <w:p w:rsidR="005749F0" w:rsidRPr="005749F0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(五) 規劃本校資通安全教育訓練。</w:t>
      </w:r>
    </w:p>
    <w:p w:rsidR="005749F0" w:rsidRPr="003E60B8" w:rsidRDefault="005749F0" w:rsidP="005749F0">
      <w:pPr>
        <w:widowControl/>
        <w:suppressAutoHyphens/>
        <w:snapToGrid w:val="0"/>
        <w:spacing w:line="360" w:lineRule="atLeast"/>
        <w:ind w:left="480"/>
        <w:jc w:val="both"/>
        <w:rPr>
          <w:rFonts w:ascii="華康仿宋體W6(P)" w:eastAsia="華康仿宋體W6(P)" w:hAnsi="華康仿宋體W6(P)" w:cs="標楷體"/>
          <w:kern w:val="0"/>
          <w:szCs w:val="24"/>
        </w:rPr>
      </w:pPr>
      <w:r w:rsidRPr="005749F0">
        <w:rPr>
          <w:rFonts w:ascii="華康仿宋體W6(P)" w:eastAsia="華康仿宋體W6(P)" w:hAnsi="華康仿宋體W6(P)" w:cs="標楷體" w:hint="eastAsia"/>
          <w:kern w:val="0"/>
          <w:szCs w:val="24"/>
        </w:rPr>
        <w:t>(六) 規劃本校相關資通安全管理事項 。</w:t>
      </w:r>
    </w:p>
    <w:p w:rsidR="000D0BBF" w:rsidRPr="00257D0F" w:rsidRDefault="001B414F" w:rsidP="00257D0F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  <w:lang w:eastAsia="zh-HK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</w:rPr>
        <w:t>本</w:t>
      </w:r>
      <w:r w:rsidR="000D0BBF" w:rsidRPr="000D0BBF">
        <w:rPr>
          <w:rFonts w:ascii="華康仿宋體W6(P)" w:eastAsia="華康仿宋體W6(P)" w:hAnsi="華康仿宋體W6(P)" w:cs="標楷體" w:hint="eastAsia"/>
          <w:kern w:val="0"/>
          <w:szCs w:val="24"/>
        </w:rPr>
        <w:t>會由副校長擔任</w:t>
      </w:r>
      <w:r w:rsidR="00257D0F">
        <w:rPr>
          <w:rFonts w:ascii="華康仿宋體W6(P)" w:eastAsia="華康仿宋體W6(P)" w:hAnsi="華康仿宋體W6(P)" w:cs="標楷體" w:hint="eastAsia"/>
          <w:kern w:val="0"/>
          <w:szCs w:val="24"/>
        </w:rPr>
        <w:t>主任委員</w:t>
      </w:r>
      <w:r w:rsidR="007E4504">
        <w:rPr>
          <w:rFonts w:ascii="華康仿宋體W6(P)" w:eastAsia="華康仿宋體W6(P)" w:hAnsi="華康仿宋體W6(P)" w:cs="標楷體" w:hint="eastAsia"/>
          <w:kern w:val="0"/>
          <w:szCs w:val="24"/>
        </w:rPr>
        <w:t>兼召集人，負責督導本校資通安全相關事項，本校一級單位主管為本</w:t>
      </w:r>
      <w:r w:rsidR="000D0BBF" w:rsidRPr="000D0BBF">
        <w:rPr>
          <w:rFonts w:ascii="華康仿宋體W6(P)" w:eastAsia="華康仿宋體W6(P)" w:hAnsi="華康仿宋體W6(P)" w:cs="標楷體" w:hint="eastAsia"/>
          <w:kern w:val="0"/>
          <w:szCs w:val="24"/>
        </w:rPr>
        <w:t>會當然委員。</w:t>
      </w:r>
    </w:p>
    <w:p w:rsidR="000D0BBF" w:rsidRDefault="001B414F" w:rsidP="000D0BBF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  <w:lang w:eastAsia="zh-HK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本</w:t>
      </w:r>
      <w:r w:rsidR="000D0BBF" w:rsidRPr="000D0BBF"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會由</w:t>
      </w:r>
      <w:r w:rsidR="00257D0F">
        <w:rPr>
          <w:rFonts w:ascii="華康仿宋體W6(P)" w:eastAsia="華康仿宋體W6(P)" w:hAnsi="華康仿宋體W6(P)" w:cs="標楷體" w:hint="eastAsia"/>
          <w:kern w:val="0"/>
          <w:szCs w:val="24"/>
        </w:rPr>
        <w:t>圖書資訊館館長</w:t>
      </w:r>
      <w:r w:rsidR="000D0BBF" w:rsidRPr="000D0BBF"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擔任執行秘書，襄助</w:t>
      </w:r>
      <w:r w:rsidR="00257D0F">
        <w:rPr>
          <w:rFonts w:ascii="華康仿宋體W6(P)" w:eastAsia="華康仿宋體W6(P)" w:hAnsi="華康仿宋體W6(P)" w:cs="標楷體" w:hint="eastAsia"/>
          <w:kern w:val="0"/>
          <w:szCs w:val="24"/>
        </w:rPr>
        <w:t>主任委員</w:t>
      </w:r>
      <w:r w:rsidR="000D0BBF">
        <w:rPr>
          <w:rFonts w:ascii="華康仿宋體W6(P)" w:eastAsia="華康仿宋體W6(P)" w:hAnsi="華康仿宋體W6(P)" w:cs="標楷體" w:hint="eastAsia"/>
          <w:kern w:val="0"/>
          <w:szCs w:val="24"/>
        </w:rPr>
        <w:t>執行規劃、推動</w:t>
      </w:r>
      <w:r w:rsidR="00F641EF">
        <w:rPr>
          <w:rFonts w:ascii="華康仿宋體W6(P)" w:eastAsia="華康仿宋體W6(P)" w:hAnsi="華康仿宋體W6(P)" w:cs="標楷體" w:hint="eastAsia"/>
          <w:kern w:val="0"/>
          <w:szCs w:val="24"/>
        </w:rPr>
        <w:t>制度</w:t>
      </w:r>
      <w:r w:rsidR="000D0BBF" w:rsidRPr="000D0BBF"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相關業務。</w:t>
      </w:r>
    </w:p>
    <w:p w:rsidR="00F641EF" w:rsidRDefault="001B414F" w:rsidP="00F641EF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  <w:lang w:eastAsia="zh-HK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本</w:t>
      </w:r>
      <w:r w:rsidR="00F641EF" w:rsidRPr="00F641EF"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會由秘書室主任秘書擔任副執行秘書，襄助</w:t>
      </w:r>
      <w:r w:rsidR="00F641EF">
        <w:rPr>
          <w:rFonts w:ascii="華康仿宋體W6(P)" w:eastAsia="華康仿宋體W6(P)" w:hAnsi="華康仿宋體W6(P)" w:cs="標楷體" w:hint="eastAsia"/>
          <w:kern w:val="0"/>
          <w:szCs w:val="24"/>
        </w:rPr>
        <w:t>主任委員</w:t>
      </w:r>
      <w:r w:rsidR="00F641EF" w:rsidRPr="00F641EF">
        <w:rPr>
          <w:rFonts w:ascii="華康仿宋體W6(P)" w:eastAsia="華康仿宋體W6(P)" w:hAnsi="華康仿宋體W6(P)" w:cs="標楷體" w:hint="eastAsia"/>
          <w:kern w:val="0"/>
          <w:szCs w:val="24"/>
          <w:lang w:eastAsia="zh-HK"/>
        </w:rPr>
        <w:t>推動資通安全稽核業務。</w:t>
      </w:r>
    </w:p>
    <w:p w:rsidR="009B1A92" w:rsidRPr="003E60B8" w:rsidRDefault="000D0BBF" w:rsidP="009B1A92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</w:rPr>
        <w:t>本會設置以下工作小組</w:t>
      </w:r>
      <w:r>
        <w:rPr>
          <w:rFonts w:ascii="Arial Unicode MS" w:eastAsia="Arial Unicode MS" w:hAnsi="Arial Unicode MS" w:cs="Arial Unicode MS" w:hint="eastAsia"/>
          <w:kern w:val="0"/>
          <w:szCs w:val="24"/>
        </w:rPr>
        <w:t>：</w:t>
      </w:r>
    </w:p>
    <w:p w:rsidR="009B1A92" w:rsidRDefault="009B1A92" w:rsidP="009B1A92">
      <w:pPr>
        <w:widowControl/>
        <w:snapToGrid w:val="0"/>
        <w:spacing w:line="360" w:lineRule="atLeast"/>
        <w:ind w:left="564"/>
        <w:rPr>
          <w:rFonts w:ascii="華康仿宋體W6(P)" w:eastAsia="華康仿宋體W6(P)" w:hAnsi="華康仿宋體W6(P)" w:cs="標楷體"/>
          <w:kern w:val="0"/>
          <w:szCs w:val="24"/>
        </w:rPr>
      </w:pPr>
      <w:r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(一)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規劃組</w:t>
      </w:r>
      <w:r>
        <w:rPr>
          <w:rFonts w:ascii="Arial Unicode MS" w:eastAsia="Arial Unicode MS" w:hAnsi="Arial Unicode MS" w:cs="Arial Unicode MS" w:hint="eastAsia"/>
          <w:kern w:val="0"/>
          <w:szCs w:val="24"/>
        </w:rPr>
        <w:t>：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組長由執行秘書指派，負責</w:t>
      </w:r>
      <w:r w:rsidR="00F641EF">
        <w:rPr>
          <w:rFonts w:ascii="Arial Unicode MS" w:eastAsia="Arial Unicode MS" w:hAnsi="Arial Unicode MS" w:cs="Arial Unicode MS" w:hint="eastAsia"/>
          <w:kern w:val="0"/>
          <w:szCs w:val="24"/>
        </w:rPr>
        <w:t>規劃並訂定資通安全政策及相關制度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。</w:t>
      </w:r>
    </w:p>
    <w:p w:rsidR="000D0BBF" w:rsidRDefault="009B1A92" w:rsidP="009B1A92">
      <w:pPr>
        <w:widowControl/>
        <w:snapToGrid w:val="0"/>
        <w:spacing w:line="360" w:lineRule="atLeast"/>
        <w:ind w:left="564"/>
        <w:rPr>
          <w:rFonts w:ascii="華康仿宋體W6(P)" w:eastAsia="華康仿宋體W6(P)" w:hAnsi="華康仿宋體W6(P)" w:cs="標楷體"/>
          <w:kern w:val="0"/>
          <w:szCs w:val="24"/>
        </w:rPr>
      </w:pPr>
      <w:r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(二)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推動組</w:t>
      </w:r>
      <w:r>
        <w:rPr>
          <w:rFonts w:ascii="Arial Unicode MS" w:eastAsia="Arial Unicode MS" w:hAnsi="Arial Unicode MS" w:cs="Arial Unicode MS" w:hint="eastAsia"/>
          <w:kern w:val="0"/>
          <w:szCs w:val="24"/>
        </w:rPr>
        <w:t>：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組長由執行秘書指派，</w:t>
      </w:r>
      <w:r w:rsidR="005E3AB8">
        <w:rPr>
          <w:rFonts w:ascii="Arial Unicode MS" w:eastAsia="Arial Unicode MS" w:hAnsi="Arial Unicode MS" w:cs="Arial Unicode MS" w:hint="eastAsia"/>
          <w:kern w:val="0"/>
          <w:szCs w:val="24"/>
        </w:rPr>
        <w:t>組員由一級主管指派，擔任各單位負責資安窗口，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負責</w:t>
      </w:r>
      <w:r w:rsidR="00324ACD" w:rsidRPr="00324ACD">
        <w:rPr>
          <w:rFonts w:ascii="Arial Unicode MS" w:eastAsia="Arial Unicode MS" w:hAnsi="Arial Unicode MS" w:cs="Arial Unicode MS" w:hint="eastAsia"/>
          <w:kern w:val="0"/>
          <w:szCs w:val="24"/>
        </w:rPr>
        <w:t>推動</w:t>
      </w:r>
      <w:r w:rsidR="00324ACD">
        <w:rPr>
          <w:rFonts w:ascii="Arial Unicode MS" w:eastAsia="Arial Unicode MS" w:hAnsi="Arial Unicode MS" w:cs="Arial Unicode MS" w:hint="eastAsia"/>
          <w:kern w:val="0"/>
          <w:szCs w:val="24"/>
        </w:rPr>
        <w:t>並</w:t>
      </w:r>
      <w:r w:rsidR="00324ACD" w:rsidRPr="00324ACD">
        <w:rPr>
          <w:rFonts w:ascii="Arial Unicode MS" w:eastAsia="Arial Unicode MS" w:hAnsi="Arial Unicode MS" w:cs="Arial Unicode MS" w:hint="eastAsia"/>
          <w:kern w:val="0"/>
          <w:szCs w:val="24"/>
        </w:rPr>
        <w:t>執行資通安全</w:t>
      </w:r>
      <w:r w:rsidR="00324ACD">
        <w:rPr>
          <w:rFonts w:ascii="Arial Unicode MS" w:eastAsia="Arial Unicode MS" w:hAnsi="Arial Unicode MS" w:cs="Arial Unicode MS" w:hint="eastAsia"/>
          <w:kern w:val="0"/>
          <w:szCs w:val="24"/>
        </w:rPr>
        <w:t>制度</w:t>
      </w:r>
      <w:r w:rsidR="005358A5">
        <w:rPr>
          <w:rFonts w:ascii="Arial Unicode MS" w:eastAsia="Arial Unicode MS" w:hAnsi="Arial Unicode MS" w:cs="Arial Unicode MS" w:hint="eastAsia"/>
          <w:kern w:val="0"/>
          <w:szCs w:val="24"/>
        </w:rPr>
        <w:t>等相關事項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。</w:t>
      </w:r>
    </w:p>
    <w:p w:rsidR="009B1A92" w:rsidRDefault="009B1A92" w:rsidP="009B1A92">
      <w:pPr>
        <w:widowControl/>
        <w:snapToGrid w:val="0"/>
        <w:spacing w:line="360" w:lineRule="atLeast"/>
        <w:ind w:left="564"/>
        <w:rPr>
          <w:rFonts w:ascii="華康仿宋體W6(P)" w:eastAsia="華康仿宋體W6(P)" w:hAnsi="華康仿宋體W6(P)" w:cs="標楷體"/>
          <w:kern w:val="0"/>
          <w:szCs w:val="24"/>
        </w:rPr>
      </w:pPr>
      <w:r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(三)</w:t>
      </w:r>
      <w:r w:rsidR="00257D0F">
        <w:rPr>
          <w:rFonts w:ascii="華康仿宋體W6(P)" w:eastAsia="華康仿宋體W6(P)" w:hAnsi="華康仿宋體W6(P)" w:cs="標楷體" w:hint="eastAsia"/>
          <w:kern w:val="0"/>
          <w:szCs w:val="24"/>
        </w:rPr>
        <w:t>稽核組</w:t>
      </w:r>
      <w:r w:rsidR="00257D0F">
        <w:rPr>
          <w:rFonts w:ascii="Arial Unicode MS" w:eastAsia="Arial Unicode MS" w:hAnsi="Arial Unicode MS" w:cs="Arial Unicode MS" w:hint="eastAsia"/>
          <w:kern w:val="0"/>
          <w:szCs w:val="24"/>
        </w:rPr>
        <w:t>：</w:t>
      </w:r>
      <w:r w:rsidR="00F641EF" w:rsidRPr="00F641EF">
        <w:rPr>
          <w:rFonts w:ascii="Arial Unicode MS" w:eastAsia="Arial Unicode MS" w:hAnsi="Arial Unicode MS" w:cs="Arial Unicode MS" w:hint="eastAsia"/>
          <w:kern w:val="0"/>
          <w:szCs w:val="24"/>
        </w:rPr>
        <w:t>組長由副執行秘書兼任或指派專人擔任，負責資通安全內部稽核</w:t>
      </w:r>
      <w:r w:rsidR="005358A5" w:rsidRPr="005358A5">
        <w:rPr>
          <w:rFonts w:ascii="Arial Unicode MS" w:eastAsia="Arial Unicode MS" w:hAnsi="Arial Unicode MS" w:cs="Arial Unicode MS" w:hint="eastAsia"/>
          <w:kern w:val="0"/>
          <w:szCs w:val="24"/>
        </w:rPr>
        <w:t>作業及後續追蹤等相關事項。</w:t>
      </w:r>
    </w:p>
    <w:p w:rsidR="003E60B8" w:rsidRPr="003E60B8" w:rsidRDefault="00561ED6" w:rsidP="00561ED6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</w:rPr>
      </w:pPr>
      <w:r>
        <w:rPr>
          <w:rFonts w:ascii="華康仿宋體W6(P)" w:eastAsia="華康仿宋體W6(P)" w:hAnsi="華康仿宋體W6(P)" w:cs="標楷體" w:hint="eastAsia"/>
          <w:kern w:val="0"/>
          <w:szCs w:val="24"/>
        </w:rPr>
        <w:t>本</w:t>
      </w:r>
      <w:r w:rsidRPr="00561ED6">
        <w:rPr>
          <w:rFonts w:ascii="華康仿宋體W6(P)" w:eastAsia="華康仿宋體W6(P)" w:hAnsi="華康仿宋體W6(P)" w:cs="標楷體" w:hint="eastAsia"/>
          <w:kern w:val="0"/>
          <w:szCs w:val="24"/>
        </w:rPr>
        <w:t>會每年至少</w:t>
      </w:r>
      <w:r w:rsidRPr="003E60B8">
        <w:rPr>
          <w:rFonts w:ascii="華康仿宋體W6(P)" w:eastAsia="華康仿宋體W6(P)" w:hAnsi="華康仿宋體W6(P)" w:cs="標楷體" w:hint="eastAsia"/>
          <w:kern w:val="0"/>
          <w:szCs w:val="24"/>
        </w:rPr>
        <w:t>召開一次</w:t>
      </w:r>
      <w:r w:rsidR="00D742AE">
        <w:rPr>
          <w:rFonts w:ascii="華康仿宋體W6(P)" w:eastAsia="華康仿宋體W6(P)" w:hAnsi="華康仿宋體W6(P)" w:cs="標楷體" w:hint="eastAsia"/>
          <w:kern w:val="0"/>
          <w:szCs w:val="24"/>
        </w:rPr>
        <w:t>資通安全管理審查會議</w:t>
      </w:r>
      <w:r w:rsidRPr="00561ED6">
        <w:rPr>
          <w:rFonts w:ascii="華康仿宋體W6(P)" w:eastAsia="華康仿宋體W6(P)" w:hAnsi="華康仿宋體W6(P)" w:cs="標楷體" w:hint="eastAsia"/>
          <w:kern w:val="0"/>
          <w:szCs w:val="24"/>
        </w:rPr>
        <w:t>，並得視需要不定期召開。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開會</w:t>
      </w:r>
      <w:r w:rsidRPr="00561ED6">
        <w:rPr>
          <w:rFonts w:ascii="華康仿宋體W6(P)" w:eastAsia="華康仿宋體W6(P)" w:hAnsi="華康仿宋體W6(P)" w:cs="標楷體" w:hint="eastAsia"/>
          <w:kern w:val="0"/>
          <w:szCs w:val="24"/>
        </w:rPr>
        <w:t>應有二分之一以上委員出席始得開會，有出席委員過半數之同意方得決議。會議由召集人主持，必要時得邀請</w:t>
      </w:r>
      <w:r w:rsidR="00206F24">
        <w:rPr>
          <w:rFonts w:ascii="華康仿宋體W6(P)" w:eastAsia="華康仿宋體W6(P)" w:hAnsi="華康仿宋體W6(P)" w:cs="標楷體" w:hint="eastAsia"/>
          <w:kern w:val="0"/>
          <w:szCs w:val="24"/>
        </w:rPr>
        <w:t>校內外</w:t>
      </w:r>
      <w:r w:rsidRPr="00561ED6">
        <w:rPr>
          <w:rFonts w:ascii="華康仿宋體W6(P)" w:eastAsia="華康仿宋體W6(P)" w:hAnsi="華康仿宋體W6(P)" w:cs="標楷體" w:hint="eastAsia"/>
          <w:kern w:val="0"/>
          <w:szCs w:val="24"/>
        </w:rPr>
        <w:t>相關單位人員列席。召集人不克主持會議時，得指定委員代理之。</w:t>
      </w:r>
    </w:p>
    <w:p w:rsidR="003E60B8" w:rsidRDefault="00206F24" w:rsidP="00206F24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</w:rPr>
      </w:pPr>
      <w:r w:rsidRPr="00206F24">
        <w:rPr>
          <w:rFonts w:ascii="華康仿宋體W6(P)" w:eastAsia="華康仿宋體W6(P)" w:hAnsi="華康仿宋體W6(P)" w:cs="標楷體" w:hint="eastAsia"/>
          <w:kern w:val="0"/>
          <w:szCs w:val="24"/>
        </w:rPr>
        <w:t>本會相關行政事務，由</w:t>
      </w:r>
      <w:r>
        <w:rPr>
          <w:rFonts w:ascii="華康仿宋體W6(P)" w:eastAsia="華康仿宋體W6(P)" w:hAnsi="華康仿宋體W6(P)" w:cs="標楷體" w:hint="eastAsia"/>
          <w:kern w:val="0"/>
          <w:szCs w:val="24"/>
        </w:rPr>
        <w:t>圖書資訊館資訊與傳播組</w:t>
      </w:r>
      <w:r w:rsidRPr="00206F24">
        <w:rPr>
          <w:rFonts w:ascii="華康仿宋體W6(P)" w:eastAsia="華康仿宋體W6(P)" w:hAnsi="華康仿宋體W6(P)" w:cs="標楷體" w:hint="eastAsia"/>
          <w:kern w:val="0"/>
          <w:szCs w:val="24"/>
        </w:rPr>
        <w:t>協調各單位共同辦理。</w:t>
      </w:r>
    </w:p>
    <w:p w:rsidR="00EC4662" w:rsidRPr="006169BB" w:rsidRDefault="003E60B8" w:rsidP="003E60B8">
      <w:pPr>
        <w:widowControl/>
        <w:numPr>
          <w:ilvl w:val="0"/>
          <w:numId w:val="3"/>
        </w:numPr>
        <w:suppressAutoHyphens/>
        <w:snapToGrid w:val="0"/>
        <w:spacing w:line="360" w:lineRule="atLeast"/>
        <w:rPr>
          <w:rFonts w:ascii="華康仿宋體W6(P)" w:eastAsia="華康仿宋體W6(P)" w:hAnsi="華康仿宋體W6(P)" w:cs="標楷體"/>
          <w:kern w:val="0"/>
          <w:szCs w:val="24"/>
        </w:rPr>
      </w:pPr>
      <w:r w:rsidRPr="006169BB">
        <w:rPr>
          <w:rFonts w:ascii="華康仿宋體W6(P)" w:eastAsia="華康仿宋體W6(P)" w:hAnsi="華康仿宋體W6(P)" w:cs="標楷體" w:hint="eastAsia"/>
          <w:kern w:val="0"/>
          <w:szCs w:val="24"/>
        </w:rPr>
        <w:t>本要點經</w:t>
      </w:r>
      <w:r w:rsidR="00206F24" w:rsidRPr="006169BB">
        <w:rPr>
          <w:rFonts w:ascii="華康仿宋體W6(P)" w:eastAsia="華康仿宋體W6(P)" w:hAnsi="華康仿宋體W6(P)" w:cs="標楷體" w:hint="eastAsia"/>
          <w:kern w:val="0"/>
          <w:szCs w:val="24"/>
        </w:rPr>
        <w:t>行政</w:t>
      </w:r>
      <w:r w:rsidRPr="006169BB">
        <w:rPr>
          <w:rFonts w:ascii="華康仿宋體W6(P)" w:eastAsia="華康仿宋體W6(P)" w:hAnsi="華康仿宋體W6(P)" w:cs="標楷體" w:hint="eastAsia"/>
          <w:kern w:val="0"/>
          <w:szCs w:val="24"/>
        </w:rPr>
        <w:t>會議通過，陳請校長核定後公布實施，修正時亦同。</w:t>
      </w:r>
    </w:p>
    <w:sectPr w:rsidR="00EC4662" w:rsidRPr="006169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B2" w:rsidRDefault="00E53BB2" w:rsidP="00E27754">
      <w:r>
        <w:separator/>
      </w:r>
    </w:p>
  </w:endnote>
  <w:endnote w:type="continuationSeparator" w:id="0">
    <w:p w:rsidR="00E53BB2" w:rsidRDefault="00E53BB2" w:rsidP="00E2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B2" w:rsidRDefault="00E53BB2" w:rsidP="00E27754">
      <w:r>
        <w:separator/>
      </w:r>
    </w:p>
  </w:footnote>
  <w:footnote w:type="continuationSeparator" w:id="0">
    <w:p w:rsidR="00E53BB2" w:rsidRDefault="00E53BB2" w:rsidP="00E2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C005E"/>
    <w:multiLevelType w:val="multilevel"/>
    <w:tmpl w:val="9E30FD24"/>
    <w:lvl w:ilvl="0">
      <w:start w:val="1"/>
      <w:numFmt w:val="decimal"/>
      <w:lvlText w:val="%1."/>
      <w:lvlJc w:val="left"/>
      <w:pPr>
        <w:ind w:left="6454" w:hanging="480"/>
      </w:pPr>
    </w:lvl>
    <w:lvl w:ilvl="1">
      <w:start w:val="1"/>
      <w:numFmt w:val="ideographTraditional"/>
      <w:lvlText w:val="%2、"/>
      <w:lvlJc w:val="left"/>
      <w:pPr>
        <w:ind w:left="6934" w:hanging="480"/>
      </w:pPr>
    </w:lvl>
    <w:lvl w:ilvl="2">
      <w:start w:val="1"/>
      <w:numFmt w:val="lowerRoman"/>
      <w:lvlText w:val="%3."/>
      <w:lvlJc w:val="right"/>
      <w:pPr>
        <w:ind w:left="7414" w:hanging="480"/>
      </w:pPr>
    </w:lvl>
    <w:lvl w:ilvl="3">
      <w:start w:val="1"/>
      <w:numFmt w:val="decimal"/>
      <w:lvlText w:val="%4."/>
      <w:lvlJc w:val="left"/>
      <w:pPr>
        <w:ind w:left="7894" w:hanging="480"/>
      </w:pPr>
    </w:lvl>
    <w:lvl w:ilvl="4">
      <w:start w:val="1"/>
      <w:numFmt w:val="ideographTraditional"/>
      <w:lvlText w:val="%5、"/>
      <w:lvlJc w:val="left"/>
      <w:pPr>
        <w:ind w:left="8374" w:hanging="480"/>
      </w:pPr>
    </w:lvl>
    <w:lvl w:ilvl="5">
      <w:start w:val="1"/>
      <w:numFmt w:val="lowerRoman"/>
      <w:lvlText w:val="%6."/>
      <w:lvlJc w:val="right"/>
      <w:pPr>
        <w:ind w:left="8854" w:hanging="480"/>
      </w:pPr>
    </w:lvl>
    <w:lvl w:ilvl="6">
      <w:start w:val="1"/>
      <w:numFmt w:val="decimal"/>
      <w:lvlText w:val="%7."/>
      <w:lvlJc w:val="left"/>
      <w:pPr>
        <w:ind w:left="9334" w:hanging="480"/>
      </w:pPr>
    </w:lvl>
    <w:lvl w:ilvl="7">
      <w:start w:val="1"/>
      <w:numFmt w:val="ideographTraditional"/>
      <w:lvlText w:val="%8、"/>
      <w:lvlJc w:val="left"/>
      <w:pPr>
        <w:ind w:left="9814" w:hanging="480"/>
      </w:pPr>
    </w:lvl>
    <w:lvl w:ilvl="8">
      <w:start w:val="1"/>
      <w:numFmt w:val="lowerRoman"/>
      <w:lvlText w:val="%9."/>
      <w:lvlJc w:val="right"/>
      <w:pPr>
        <w:ind w:left="10294" w:hanging="480"/>
      </w:pPr>
    </w:lvl>
  </w:abstractNum>
  <w:abstractNum w:abstractNumId="1" w15:restartNumberingAfterBreak="0">
    <w:nsid w:val="4F9977A9"/>
    <w:multiLevelType w:val="multilevel"/>
    <w:tmpl w:val="0748B3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775F4428"/>
    <w:multiLevelType w:val="multilevel"/>
    <w:tmpl w:val="E86C04B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62"/>
    <w:rsid w:val="000D0BBF"/>
    <w:rsid w:val="00110B42"/>
    <w:rsid w:val="001B414F"/>
    <w:rsid w:val="00206F24"/>
    <w:rsid w:val="00257D0F"/>
    <w:rsid w:val="002C7CD3"/>
    <w:rsid w:val="002F50F5"/>
    <w:rsid w:val="00324ACD"/>
    <w:rsid w:val="00373600"/>
    <w:rsid w:val="003E60B8"/>
    <w:rsid w:val="00516C42"/>
    <w:rsid w:val="005358A5"/>
    <w:rsid w:val="00537465"/>
    <w:rsid w:val="00544BCC"/>
    <w:rsid w:val="00554B0B"/>
    <w:rsid w:val="00561ED6"/>
    <w:rsid w:val="005749F0"/>
    <w:rsid w:val="005D2264"/>
    <w:rsid w:val="005E3AB8"/>
    <w:rsid w:val="006169BB"/>
    <w:rsid w:val="00700C5F"/>
    <w:rsid w:val="007E4504"/>
    <w:rsid w:val="00981F2F"/>
    <w:rsid w:val="009B1A92"/>
    <w:rsid w:val="009E09EA"/>
    <w:rsid w:val="00A0082A"/>
    <w:rsid w:val="00A26FA9"/>
    <w:rsid w:val="00D742AE"/>
    <w:rsid w:val="00DF28EB"/>
    <w:rsid w:val="00E27754"/>
    <w:rsid w:val="00E53BB2"/>
    <w:rsid w:val="00EC4662"/>
    <w:rsid w:val="00F00B47"/>
    <w:rsid w:val="00F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31AD4"/>
  <w15:chartTrackingRefBased/>
  <w15:docId w15:val="{7FBD0356-2933-400A-8016-606B4B3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7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7754"/>
    <w:rPr>
      <w:sz w:val="20"/>
      <w:szCs w:val="20"/>
    </w:rPr>
  </w:style>
  <w:style w:type="paragraph" w:styleId="a7">
    <w:name w:val="List Paragraph"/>
    <w:basedOn w:val="a"/>
    <w:uiPriority w:val="34"/>
    <w:qFormat/>
    <w:rsid w:val="009B1A9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0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0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tschou</dc:creator>
  <cp:keywords/>
  <dc:description/>
  <cp:lastModifiedBy>user</cp:lastModifiedBy>
  <cp:revision>3</cp:revision>
  <cp:lastPrinted>2024-11-20T03:02:00Z</cp:lastPrinted>
  <dcterms:created xsi:type="dcterms:W3CDTF">2024-11-25T05:15:00Z</dcterms:created>
  <dcterms:modified xsi:type="dcterms:W3CDTF">2024-11-25T05:18:00Z</dcterms:modified>
</cp:coreProperties>
</file>