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52E6" w:rsidRPr="00287271" w:rsidRDefault="005107BF" w:rsidP="00D152E6">
      <w:pPr>
        <w:spacing w:line="0" w:lineRule="atLeast"/>
        <w:rPr>
          <w:rFonts w:asciiTheme="minorEastAsia" w:eastAsiaTheme="minorEastAsia" w:hAnsiTheme="minorEastAsia" w:cs="新細明體"/>
        </w:rPr>
      </w:pPr>
      <w:r>
        <w:rPr>
          <w:rFonts w:asciiTheme="minorEastAsia" w:eastAsiaTheme="minorEastAsia" w:hAnsiTheme="minorEastAsia" w:cs="新細明體" w:hint="eastAsia"/>
          <w:lang w:eastAsia="zh-TW"/>
        </w:rPr>
        <w:t>佛學數位典藏備份</w:t>
      </w:r>
      <w:r w:rsidR="00EC727B">
        <w:rPr>
          <w:rFonts w:asciiTheme="minorEastAsia" w:eastAsiaTheme="minorEastAsia" w:hAnsiTheme="minorEastAsia" w:cs="新細明體" w:hint="eastAsia"/>
          <w:lang w:eastAsia="zh-TW"/>
        </w:rPr>
        <w:t>軟體</w:t>
      </w:r>
      <w:r w:rsidR="00D152E6" w:rsidRPr="00287271">
        <w:rPr>
          <w:rFonts w:asciiTheme="minorEastAsia" w:eastAsiaTheme="minorEastAsia" w:hAnsiTheme="minorEastAsia" w:cs="新細明體" w:hint="eastAsia"/>
        </w:rPr>
        <w:t xml:space="preserve"> </w:t>
      </w:r>
    </w:p>
    <w:p w:rsidR="00D152E6" w:rsidRPr="00287271" w:rsidRDefault="00D152E6" w:rsidP="00D152E6">
      <w:pPr>
        <w:spacing w:line="0" w:lineRule="atLeast"/>
        <w:rPr>
          <w:rFonts w:asciiTheme="minorEastAsia" w:eastAsiaTheme="minorEastAsia" w:hAnsiTheme="minorEastAsia" w:cs="新細明體"/>
          <w:lang w:eastAsia="zh-TW"/>
        </w:rPr>
      </w:pPr>
      <w:r w:rsidRPr="00287271">
        <w:rPr>
          <w:rFonts w:asciiTheme="minorEastAsia" w:eastAsiaTheme="minorEastAsia" w:hAnsiTheme="minorEastAsia" w:cs="新細明體" w:hint="eastAsia"/>
          <w:rtl/>
        </w:rPr>
        <w:t>數量</w:t>
      </w:r>
      <w:r w:rsidRPr="00287271">
        <w:rPr>
          <w:rFonts w:asciiTheme="minorEastAsia" w:eastAsiaTheme="minorEastAsia" w:hAnsiTheme="minorEastAsia" w:cs="新細明體" w:hint="eastAsia"/>
          <w:lang w:eastAsia="zh-TW"/>
        </w:rPr>
        <w:t xml:space="preserve"> </w:t>
      </w:r>
      <w:r w:rsidRPr="00287271">
        <w:rPr>
          <w:rFonts w:asciiTheme="minorEastAsia" w:eastAsiaTheme="minorEastAsia" w:hAnsiTheme="minorEastAsia" w:cs="新細明體" w:hint="eastAsia"/>
        </w:rPr>
        <w:t xml:space="preserve">: </w:t>
      </w:r>
      <w:r w:rsidR="00EC727B">
        <w:rPr>
          <w:rFonts w:asciiTheme="minorEastAsia" w:eastAsiaTheme="minorEastAsia" w:hAnsiTheme="minorEastAsia" w:cs="新細明體" w:hint="eastAsia"/>
          <w:lang w:eastAsia="zh-TW"/>
        </w:rPr>
        <w:t>一套</w:t>
      </w:r>
    </w:p>
    <w:p w:rsidR="00255ADF" w:rsidRDefault="00A950E6" w:rsidP="00255ADF">
      <w:pPr>
        <w:suppressAutoHyphens w:val="0"/>
        <w:autoSpaceDE w:val="0"/>
        <w:autoSpaceDN w:val="0"/>
        <w:adjustRightInd w:val="0"/>
        <w:rPr>
          <w:rFonts w:asciiTheme="minorEastAsia" w:eastAsiaTheme="minorEastAsia" w:hAnsiTheme="minorEastAsia" w:cs="TimesNewRomanPSMT"/>
          <w:kern w:val="0"/>
          <w:lang w:eastAsia="zh-TW"/>
        </w:rPr>
      </w:pPr>
      <w:r w:rsidRPr="00287271">
        <w:rPr>
          <w:rFonts w:asciiTheme="minorEastAsia" w:eastAsiaTheme="minorEastAsia" w:hAnsiTheme="minorEastAsia" w:cs="新細明體" w:hint="eastAsia"/>
          <w:lang w:eastAsia="zh-TW"/>
        </w:rPr>
        <w:t>規格 :</w:t>
      </w:r>
      <w:r w:rsidR="00352F2A" w:rsidRPr="00287271">
        <w:rPr>
          <w:rFonts w:asciiTheme="minorEastAsia" w:eastAsiaTheme="minorEastAsia" w:hAnsiTheme="minorEastAsia" w:cs="TimesNewRomanPSMT"/>
          <w:kern w:val="0"/>
          <w:lang w:eastAsia="zh-TW"/>
        </w:rPr>
        <w:t xml:space="preserve"> </w:t>
      </w:r>
      <w:proofErr w:type="gramStart"/>
      <w:r w:rsidR="00D53C1A" w:rsidRPr="00287271">
        <w:rPr>
          <w:rFonts w:asciiTheme="minorEastAsia" w:eastAsiaTheme="minorEastAsia" w:hAnsiTheme="minorEastAsia" w:cs="TimesNewRomanPSMT" w:hint="eastAsia"/>
          <w:kern w:val="0"/>
          <w:lang w:eastAsia="zh-TW"/>
        </w:rPr>
        <w:t>詳見次頁</w:t>
      </w:r>
      <w:proofErr w:type="gramEnd"/>
      <w:r w:rsidR="00D53C1A" w:rsidRPr="00287271">
        <w:rPr>
          <w:rFonts w:asciiTheme="minorEastAsia" w:eastAsiaTheme="minorEastAsia" w:hAnsiTheme="minorEastAsia" w:cs="TimesNewRomanPSMT" w:hint="eastAsia"/>
          <w:kern w:val="0"/>
          <w:lang w:eastAsia="zh-TW"/>
        </w:rPr>
        <w:t>規格書</w:t>
      </w:r>
    </w:p>
    <w:p w:rsidR="005107BF" w:rsidRPr="005107BF" w:rsidRDefault="00255ADF" w:rsidP="005107BF">
      <w:pPr>
        <w:suppressAutoHyphens w:val="0"/>
        <w:autoSpaceDE w:val="0"/>
        <w:autoSpaceDN w:val="0"/>
        <w:adjustRightInd w:val="0"/>
        <w:rPr>
          <w:rFonts w:asciiTheme="minorEastAsia" w:eastAsiaTheme="minorEastAsia" w:hAnsiTheme="minorEastAsia"/>
          <w:lang w:eastAsia="zh-TW"/>
        </w:rPr>
      </w:pPr>
      <w:r>
        <w:rPr>
          <w:rFonts w:asciiTheme="minorEastAsia" w:eastAsiaTheme="minorEastAsia" w:hAnsiTheme="minorEastAsia" w:hint="eastAsia"/>
          <w:lang w:eastAsia="zh-TW"/>
        </w:rPr>
        <w:t xml:space="preserve">授權數量 : </w:t>
      </w:r>
      <w:r w:rsidR="005107BF" w:rsidRPr="005107BF">
        <w:rPr>
          <w:rFonts w:asciiTheme="minorEastAsia" w:eastAsiaTheme="minorEastAsia" w:hAnsiTheme="minorEastAsia" w:hint="eastAsia"/>
          <w:lang w:eastAsia="zh-TW"/>
        </w:rPr>
        <w:t>4台虛擬伺服器 , 2台實體伺服器</w:t>
      </w:r>
    </w:p>
    <w:p w:rsidR="00255ADF" w:rsidRPr="00255ADF" w:rsidRDefault="005107BF" w:rsidP="005107BF">
      <w:pPr>
        <w:suppressAutoHyphens w:val="0"/>
        <w:autoSpaceDE w:val="0"/>
        <w:autoSpaceDN w:val="0"/>
        <w:adjustRightInd w:val="0"/>
        <w:rPr>
          <w:rFonts w:asciiTheme="minorEastAsia" w:eastAsiaTheme="minorEastAsia" w:hAnsiTheme="minorEastAsia" w:cs="新細明體"/>
          <w:lang w:eastAsia="zh-TW"/>
        </w:rPr>
      </w:pPr>
      <w:r w:rsidRPr="005107BF">
        <w:rPr>
          <w:rFonts w:asciiTheme="minorEastAsia" w:eastAsiaTheme="minorEastAsia" w:hAnsiTheme="minorEastAsia" w:hint="eastAsia"/>
          <w:lang w:eastAsia="zh-TW"/>
        </w:rPr>
        <w:t>保固：一年</w:t>
      </w:r>
    </w:p>
    <w:p w:rsidR="00A0087D" w:rsidRPr="00287271" w:rsidRDefault="00A0087D" w:rsidP="00D152E6">
      <w:pPr>
        <w:rPr>
          <w:rFonts w:asciiTheme="minorEastAsia" w:eastAsiaTheme="minorEastAsia" w:hAnsiTheme="minorEastAsia" w:cs="新細明體"/>
          <w:lang w:eastAsia="zh-TW"/>
        </w:rPr>
      </w:pPr>
    </w:p>
    <w:p w:rsidR="00D53C1A" w:rsidRPr="00D53C1A" w:rsidRDefault="00D53C1A" w:rsidP="00D53C1A">
      <w:pPr>
        <w:widowControl/>
        <w:suppressAutoHyphens w:val="0"/>
        <w:rPr>
          <w:rFonts w:asciiTheme="minorEastAsia" w:eastAsiaTheme="minorEastAsia" w:hAnsiTheme="minorEastAsia"/>
          <w:lang w:eastAsia="zh-TW"/>
        </w:rPr>
      </w:pPr>
      <w:r>
        <w:rPr>
          <w:rFonts w:asciiTheme="minorEastAsia" w:eastAsiaTheme="minorEastAsia" w:hAnsiTheme="minorEastAsia"/>
          <w:lang w:eastAsia="zh-TW"/>
        </w:rPr>
        <w:br w:type="page"/>
      </w:r>
    </w:p>
    <w:p w:rsidR="00C7659A" w:rsidRPr="00C7659A" w:rsidRDefault="00D53C1A" w:rsidP="00C7659A">
      <w:pPr>
        <w:pStyle w:val="1"/>
        <w:numPr>
          <w:ilvl w:val="0"/>
          <w:numId w:val="0"/>
        </w:numPr>
        <w:rPr>
          <w:rFonts w:ascii="標楷體" w:eastAsia="標楷體" w:hAnsi="標楷體" w:cs="Arial"/>
        </w:rPr>
      </w:pPr>
      <w:bookmarkStart w:id="0" w:name="_Toc415743415"/>
      <w:r w:rsidRPr="00EF2DF0">
        <w:rPr>
          <w:rFonts w:ascii="標楷體" w:eastAsia="標楷體" w:hAnsi="標楷體" w:cs="Arial"/>
        </w:rPr>
        <w:lastRenderedPageBreak/>
        <w:t>規格</w:t>
      </w:r>
      <w:bookmarkEnd w:id="0"/>
    </w:p>
    <w:tbl>
      <w:tblPr>
        <w:tblW w:w="984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1276"/>
        <w:gridCol w:w="7753"/>
      </w:tblGrid>
      <w:tr w:rsidR="00F720DA" w:rsidRPr="00BF159A" w:rsidTr="00D44E34">
        <w:trPr>
          <w:tblHeader/>
          <w:jc w:val="center"/>
        </w:trPr>
        <w:tc>
          <w:tcPr>
            <w:tcW w:w="817" w:type="dxa"/>
            <w:vAlign w:val="center"/>
          </w:tcPr>
          <w:p w:rsidR="00F720DA" w:rsidRPr="00BF159A" w:rsidRDefault="00F720DA" w:rsidP="00824CA8">
            <w:pPr>
              <w:jc w:val="center"/>
              <w:rPr>
                <w:rFonts w:ascii="標楷體" w:eastAsia="標楷體" w:hAnsi="標楷體" w:cs="Arial"/>
                <w:color w:val="000000"/>
              </w:rPr>
            </w:pPr>
            <w:r w:rsidRPr="00BF159A">
              <w:rPr>
                <w:rFonts w:ascii="標楷體" w:eastAsia="標楷體" w:hAnsi="標楷體" w:cs="Arial"/>
                <w:color w:val="000000"/>
              </w:rPr>
              <w:t>項次</w:t>
            </w:r>
          </w:p>
        </w:tc>
        <w:tc>
          <w:tcPr>
            <w:tcW w:w="1276" w:type="dxa"/>
            <w:vAlign w:val="center"/>
          </w:tcPr>
          <w:p w:rsidR="00F720DA" w:rsidRPr="00BF159A" w:rsidRDefault="00F720DA" w:rsidP="00824CA8">
            <w:pPr>
              <w:jc w:val="center"/>
              <w:rPr>
                <w:rFonts w:ascii="標楷體" w:eastAsia="標楷體" w:hAnsi="標楷體" w:cs="Arial"/>
                <w:color w:val="000000"/>
              </w:rPr>
            </w:pPr>
            <w:r>
              <w:rPr>
                <w:rFonts w:ascii="標楷體" w:eastAsia="標楷體" w:hAnsi="標楷體" w:cs="Arial" w:hint="eastAsia"/>
                <w:color w:val="000000"/>
                <w:lang w:eastAsia="zh-TW"/>
              </w:rPr>
              <w:t>功能</w:t>
            </w:r>
          </w:p>
        </w:tc>
        <w:tc>
          <w:tcPr>
            <w:tcW w:w="7753" w:type="dxa"/>
            <w:vAlign w:val="center"/>
          </w:tcPr>
          <w:p w:rsidR="00F720DA" w:rsidRPr="00F720DA" w:rsidRDefault="00F720DA" w:rsidP="00F720DA">
            <w:pPr>
              <w:jc w:val="center"/>
              <w:rPr>
                <w:rFonts w:ascii="標楷體" w:eastAsia="標楷體" w:hAnsi="標楷體" w:cs="Arial"/>
                <w:color w:val="000000"/>
              </w:rPr>
            </w:pPr>
            <w:r>
              <w:rPr>
                <w:rFonts w:ascii="標楷體" w:eastAsia="標楷體" w:hAnsi="標楷體" w:cs="Arial" w:hint="eastAsia"/>
                <w:color w:val="000000"/>
                <w:lang w:eastAsia="zh-TW"/>
              </w:rPr>
              <w:t>需求</w:t>
            </w:r>
          </w:p>
        </w:tc>
      </w:tr>
      <w:tr w:rsidR="00F720DA" w:rsidRPr="00BF159A" w:rsidTr="00CA1B5A">
        <w:trPr>
          <w:jc w:val="center"/>
        </w:trPr>
        <w:tc>
          <w:tcPr>
            <w:tcW w:w="817" w:type="dxa"/>
          </w:tcPr>
          <w:p w:rsidR="00F720DA" w:rsidRPr="00BF159A" w:rsidRDefault="00F720DA" w:rsidP="00824CA8">
            <w:pPr>
              <w:snapToGrid w:val="0"/>
              <w:jc w:val="center"/>
              <w:rPr>
                <w:rFonts w:ascii="標楷體" w:eastAsia="標楷體" w:hAnsi="標楷體" w:cs="Arial"/>
                <w:color w:val="000000"/>
              </w:rPr>
            </w:pPr>
            <w:r w:rsidRPr="00BF159A">
              <w:rPr>
                <w:rFonts w:ascii="標楷體" w:eastAsia="標楷體" w:hAnsi="標楷體" w:cs="Arial"/>
                <w:color w:val="000000"/>
              </w:rPr>
              <w:t>一</w:t>
            </w:r>
          </w:p>
        </w:tc>
        <w:tc>
          <w:tcPr>
            <w:tcW w:w="1276" w:type="dxa"/>
          </w:tcPr>
          <w:p w:rsidR="00F720DA" w:rsidRPr="00FA5BC9" w:rsidRDefault="005107BF" w:rsidP="00824CA8">
            <w:pPr>
              <w:snapToGrid w:val="0"/>
              <w:rPr>
                <w:rFonts w:ascii="標楷體" w:eastAsia="標楷體" w:hAnsi="標楷體" w:cs="Arial"/>
                <w:color w:val="000000"/>
              </w:rPr>
            </w:pPr>
            <w:r w:rsidRPr="005107BF">
              <w:rPr>
                <w:rFonts w:ascii="標楷體" w:eastAsia="標楷體" w:hAnsi="標楷體" w:hint="eastAsia"/>
              </w:rPr>
              <w:t>虛擬伺服器備份</w:t>
            </w:r>
          </w:p>
        </w:tc>
        <w:tc>
          <w:tcPr>
            <w:tcW w:w="7753" w:type="dxa"/>
          </w:tcPr>
          <w:p w:rsidR="005107BF" w:rsidRPr="005107BF" w:rsidRDefault="005107BF" w:rsidP="005107BF">
            <w:pPr>
              <w:numPr>
                <w:ilvl w:val="0"/>
                <w:numId w:val="2"/>
              </w:numPr>
              <w:suppressAutoHyphens w:val="0"/>
              <w:rPr>
                <w:rFonts w:eastAsia="標楷體"/>
              </w:rPr>
            </w:pPr>
            <w:r w:rsidRPr="005107BF">
              <w:rPr>
                <w:rFonts w:eastAsia="標楷體" w:hint="eastAsia"/>
              </w:rPr>
              <w:t>可同時支援</w:t>
            </w:r>
            <w:r w:rsidRPr="005107BF">
              <w:rPr>
                <w:rFonts w:eastAsia="標楷體" w:hint="eastAsia"/>
              </w:rPr>
              <w:t>VMware</w:t>
            </w:r>
            <w:r w:rsidRPr="005107BF">
              <w:rPr>
                <w:rFonts w:eastAsia="標楷體" w:hint="eastAsia"/>
              </w:rPr>
              <w:t>、</w:t>
            </w:r>
            <w:r w:rsidRPr="005107BF">
              <w:rPr>
                <w:rFonts w:eastAsia="標楷體" w:hint="eastAsia"/>
              </w:rPr>
              <w:t>Hyper-V</w:t>
            </w:r>
            <w:r w:rsidRPr="005107BF">
              <w:rPr>
                <w:rFonts w:eastAsia="標楷體" w:hint="eastAsia"/>
              </w:rPr>
              <w:t>虛擬伺服器快速備份架構，並可透過管理主機進行集中式備份工作及資料管理。</w:t>
            </w:r>
          </w:p>
          <w:p w:rsidR="005107BF" w:rsidRPr="005107BF" w:rsidRDefault="005107BF" w:rsidP="005107BF">
            <w:pPr>
              <w:numPr>
                <w:ilvl w:val="0"/>
                <w:numId w:val="2"/>
              </w:numPr>
              <w:suppressAutoHyphens w:val="0"/>
              <w:rPr>
                <w:rFonts w:eastAsia="標楷體"/>
              </w:rPr>
            </w:pPr>
            <w:r w:rsidRPr="005107BF">
              <w:rPr>
                <w:rFonts w:eastAsia="標楷體" w:hint="eastAsia"/>
              </w:rPr>
              <w:t>可支援備份整機、磁碟／磁碟區、檔案／資料夾之功能。同時支援檔案層級與磁碟層級備份</w:t>
            </w:r>
          </w:p>
          <w:p w:rsidR="005107BF" w:rsidRPr="005107BF" w:rsidRDefault="005107BF" w:rsidP="005107BF">
            <w:pPr>
              <w:numPr>
                <w:ilvl w:val="0"/>
                <w:numId w:val="2"/>
              </w:numPr>
              <w:suppressAutoHyphens w:val="0"/>
              <w:rPr>
                <w:rFonts w:eastAsia="標楷體"/>
              </w:rPr>
            </w:pPr>
            <w:r w:rsidRPr="005107BF">
              <w:rPr>
                <w:rFonts w:eastAsia="標楷體" w:hint="eastAsia"/>
              </w:rPr>
              <w:t>依照客戶環境及系統需求可建置不限數量之中控台。</w:t>
            </w:r>
          </w:p>
          <w:p w:rsidR="005107BF" w:rsidRPr="005107BF" w:rsidRDefault="005107BF" w:rsidP="005107BF">
            <w:pPr>
              <w:numPr>
                <w:ilvl w:val="0"/>
                <w:numId w:val="2"/>
              </w:numPr>
              <w:suppressAutoHyphens w:val="0"/>
              <w:rPr>
                <w:rFonts w:eastAsia="標楷體"/>
              </w:rPr>
            </w:pPr>
            <w:r w:rsidRPr="005107BF">
              <w:rPr>
                <w:rFonts w:eastAsia="標楷體" w:hint="eastAsia"/>
              </w:rPr>
              <w:t>提供系統異機還原功能。支援裸機還原，將系統直接復原。</w:t>
            </w:r>
          </w:p>
          <w:p w:rsidR="005107BF" w:rsidRPr="005107BF" w:rsidRDefault="005107BF" w:rsidP="005107BF">
            <w:pPr>
              <w:numPr>
                <w:ilvl w:val="0"/>
                <w:numId w:val="2"/>
              </w:numPr>
              <w:suppressAutoHyphens w:val="0"/>
              <w:rPr>
                <w:rFonts w:eastAsia="標楷體"/>
              </w:rPr>
            </w:pPr>
            <w:r w:rsidRPr="005107BF">
              <w:rPr>
                <w:rFonts w:eastAsia="標楷體" w:hint="eastAsia"/>
              </w:rPr>
              <w:t>以檔案總管模式瀏覽備份存檔，並可採用拖曳方式將檔案從備份存檔中拖曳至桌面進行還原。</w:t>
            </w:r>
          </w:p>
          <w:p w:rsidR="005107BF" w:rsidRPr="005107BF" w:rsidRDefault="005107BF" w:rsidP="005107BF">
            <w:pPr>
              <w:numPr>
                <w:ilvl w:val="0"/>
                <w:numId w:val="2"/>
              </w:numPr>
              <w:suppressAutoHyphens w:val="0"/>
              <w:rPr>
                <w:rFonts w:eastAsia="標楷體"/>
              </w:rPr>
            </w:pPr>
            <w:r w:rsidRPr="005107BF">
              <w:rPr>
                <w:rFonts w:eastAsia="標楷體" w:hint="eastAsia"/>
              </w:rPr>
              <w:t>提供主動防禦加密勒索攻擊軟體工具，以提高數據資料安全。</w:t>
            </w:r>
          </w:p>
          <w:p w:rsidR="005107BF" w:rsidRPr="005107BF" w:rsidRDefault="005107BF" w:rsidP="005107BF">
            <w:pPr>
              <w:numPr>
                <w:ilvl w:val="0"/>
                <w:numId w:val="2"/>
              </w:numPr>
              <w:suppressAutoHyphens w:val="0"/>
              <w:rPr>
                <w:rFonts w:eastAsia="標楷體"/>
              </w:rPr>
            </w:pPr>
            <w:r w:rsidRPr="005107BF">
              <w:rPr>
                <w:rFonts w:eastAsia="標楷體" w:hint="eastAsia"/>
              </w:rPr>
              <w:t>主控台提供圖形化報表功能，不需額外模組授權。</w:t>
            </w:r>
          </w:p>
          <w:p w:rsidR="005107BF" w:rsidRPr="005107BF" w:rsidRDefault="005107BF" w:rsidP="005107BF">
            <w:pPr>
              <w:numPr>
                <w:ilvl w:val="0"/>
                <w:numId w:val="2"/>
              </w:numPr>
              <w:suppressAutoHyphens w:val="0"/>
              <w:rPr>
                <w:rFonts w:eastAsia="標楷體"/>
              </w:rPr>
            </w:pPr>
            <w:r w:rsidRPr="005107BF">
              <w:rPr>
                <w:rFonts w:eastAsia="標楷體" w:hint="eastAsia"/>
              </w:rPr>
              <w:t>虛擬主機環境不限制</w:t>
            </w:r>
            <w:r w:rsidRPr="005107BF">
              <w:rPr>
                <w:rFonts w:eastAsia="標楷體" w:hint="eastAsia"/>
              </w:rPr>
              <w:t>CPU</w:t>
            </w:r>
            <w:r w:rsidRPr="005107BF">
              <w:rPr>
                <w:rFonts w:eastAsia="標楷體" w:hint="eastAsia"/>
              </w:rPr>
              <w:t>數量之授權。</w:t>
            </w:r>
          </w:p>
          <w:p w:rsidR="005107BF" w:rsidRPr="005107BF" w:rsidRDefault="005107BF" w:rsidP="005107BF">
            <w:pPr>
              <w:numPr>
                <w:ilvl w:val="0"/>
                <w:numId w:val="2"/>
              </w:numPr>
              <w:suppressAutoHyphens w:val="0"/>
              <w:rPr>
                <w:rFonts w:eastAsia="標楷體"/>
              </w:rPr>
            </w:pPr>
            <w:r w:rsidRPr="005107BF">
              <w:rPr>
                <w:rFonts w:eastAsia="標楷體" w:hint="eastAsia"/>
              </w:rPr>
              <w:t>提供備份輸出調整，可對硬碟</w:t>
            </w:r>
            <w:r w:rsidRPr="005107BF">
              <w:rPr>
                <w:rFonts w:eastAsia="標楷體" w:hint="eastAsia"/>
              </w:rPr>
              <w:t>I/O</w:t>
            </w:r>
            <w:r w:rsidRPr="005107BF">
              <w:rPr>
                <w:rFonts w:eastAsia="標楷體" w:hint="eastAsia"/>
              </w:rPr>
              <w:t>讀寫進行調整，以減少備份時所需的輸出。</w:t>
            </w:r>
          </w:p>
          <w:p w:rsidR="005107BF" w:rsidRPr="005107BF" w:rsidRDefault="005107BF" w:rsidP="005107BF">
            <w:pPr>
              <w:numPr>
                <w:ilvl w:val="0"/>
                <w:numId w:val="2"/>
              </w:numPr>
              <w:suppressAutoHyphens w:val="0"/>
              <w:rPr>
                <w:rFonts w:eastAsia="標楷體"/>
              </w:rPr>
            </w:pPr>
            <w:r w:rsidRPr="005107BF">
              <w:rPr>
                <w:rFonts w:eastAsia="標楷體" w:hint="eastAsia"/>
              </w:rPr>
              <w:t>提供</w:t>
            </w:r>
            <w:r w:rsidRPr="005107BF">
              <w:rPr>
                <w:rFonts w:eastAsia="標楷體" w:hint="eastAsia"/>
              </w:rPr>
              <w:t>Web Console</w:t>
            </w:r>
            <w:r w:rsidRPr="005107BF">
              <w:rPr>
                <w:rFonts w:eastAsia="標楷體" w:hint="eastAsia"/>
              </w:rPr>
              <w:t>管理主控台，可透過瀏覽器開啟管理主控台操作介面。</w:t>
            </w:r>
          </w:p>
          <w:p w:rsidR="005107BF" w:rsidRPr="005107BF" w:rsidRDefault="005107BF" w:rsidP="005107BF">
            <w:pPr>
              <w:numPr>
                <w:ilvl w:val="0"/>
                <w:numId w:val="2"/>
              </w:numPr>
              <w:suppressAutoHyphens w:val="0"/>
              <w:rPr>
                <w:rFonts w:eastAsia="標楷體"/>
              </w:rPr>
            </w:pPr>
            <w:r w:rsidRPr="005107BF">
              <w:rPr>
                <w:rFonts w:eastAsia="標楷體" w:hint="eastAsia"/>
              </w:rPr>
              <w:t>提供重複資料刪除功能，降低備份存檔儲存成本。</w:t>
            </w:r>
          </w:p>
          <w:p w:rsidR="00F720DA" w:rsidRPr="00F720DA" w:rsidRDefault="005107BF" w:rsidP="005107BF">
            <w:pPr>
              <w:pStyle w:val="JJNET-"/>
              <w:numPr>
                <w:ilvl w:val="0"/>
                <w:numId w:val="2"/>
              </w:numPr>
              <w:rPr>
                <w:rFonts w:ascii="標楷體" w:eastAsia="標楷體" w:hAnsi="標楷體"/>
              </w:rPr>
            </w:pPr>
            <w:r w:rsidRPr="005107BF">
              <w:rPr>
                <w:rFonts w:eastAsia="標楷體" w:hint="eastAsia"/>
              </w:rPr>
              <w:t>提供</w:t>
            </w:r>
            <w:r w:rsidRPr="005107BF">
              <w:rPr>
                <w:rFonts w:eastAsia="標楷體" w:hint="eastAsia"/>
              </w:rPr>
              <w:t>P2V,V2P</w:t>
            </w:r>
            <w:r w:rsidRPr="005107BF">
              <w:rPr>
                <w:rFonts w:eastAsia="標楷體" w:hint="eastAsia"/>
              </w:rPr>
              <w:t>功能，可將備份存檔以備份主控台或開機</w:t>
            </w:r>
            <w:r w:rsidRPr="005107BF">
              <w:rPr>
                <w:rFonts w:eastAsia="標楷體" w:hint="eastAsia"/>
              </w:rPr>
              <w:t>ISO</w:t>
            </w:r>
            <w:r w:rsidRPr="005107BF">
              <w:rPr>
                <w:rFonts w:eastAsia="標楷體" w:hint="eastAsia"/>
              </w:rPr>
              <w:t>、媒體方式，復原至異質平台。</w:t>
            </w:r>
          </w:p>
        </w:tc>
      </w:tr>
      <w:tr w:rsidR="00F720DA" w:rsidRPr="00BF159A" w:rsidTr="00425ECB">
        <w:trPr>
          <w:jc w:val="center"/>
        </w:trPr>
        <w:tc>
          <w:tcPr>
            <w:tcW w:w="817" w:type="dxa"/>
          </w:tcPr>
          <w:p w:rsidR="00F720DA" w:rsidRPr="00BF159A" w:rsidRDefault="00F720DA" w:rsidP="00824CA8">
            <w:pPr>
              <w:snapToGrid w:val="0"/>
              <w:jc w:val="center"/>
              <w:rPr>
                <w:rFonts w:ascii="標楷體" w:eastAsia="標楷體" w:hAnsi="標楷體" w:cs="Arial"/>
                <w:color w:val="000000"/>
              </w:rPr>
            </w:pPr>
            <w:r>
              <w:rPr>
                <w:rFonts w:ascii="標楷體" w:eastAsia="標楷體" w:hAnsi="標楷體" w:cs="Arial" w:hint="eastAsia"/>
                <w:color w:val="000000"/>
              </w:rPr>
              <w:t>二</w:t>
            </w:r>
          </w:p>
        </w:tc>
        <w:tc>
          <w:tcPr>
            <w:tcW w:w="1276" w:type="dxa"/>
          </w:tcPr>
          <w:p w:rsidR="00F720DA" w:rsidRPr="00FA5BC9" w:rsidRDefault="0011099E" w:rsidP="00824CA8">
            <w:pPr>
              <w:snapToGrid w:val="0"/>
              <w:rPr>
                <w:rFonts w:ascii="標楷體" w:eastAsia="標楷體" w:hAnsi="標楷體" w:cs="Arial"/>
                <w:color w:val="000000"/>
              </w:rPr>
            </w:pPr>
            <w:r w:rsidRPr="0011099E">
              <w:rPr>
                <w:rFonts w:eastAsia="標楷體" w:hint="eastAsia"/>
              </w:rPr>
              <w:t>實體伺服器備份</w:t>
            </w:r>
          </w:p>
        </w:tc>
        <w:tc>
          <w:tcPr>
            <w:tcW w:w="7753" w:type="dxa"/>
          </w:tcPr>
          <w:p w:rsidR="0011099E" w:rsidRPr="0011099E" w:rsidRDefault="0011099E" w:rsidP="0011099E">
            <w:pPr>
              <w:numPr>
                <w:ilvl w:val="0"/>
                <w:numId w:val="9"/>
              </w:numPr>
              <w:suppressAutoHyphens w:val="0"/>
              <w:rPr>
                <w:rFonts w:ascii="標楷體" w:eastAsia="標楷體" w:hAnsi="標楷體"/>
                <w:color w:val="000000"/>
              </w:rPr>
            </w:pPr>
            <w:r w:rsidRPr="0011099E">
              <w:rPr>
                <w:rFonts w:ascii="標楷體" w:eastAsia="標楷體" w:hAnsi="標楷體" w:hint="eastAsia"/>
                <w:color w:val="000000"/>
              </w:rPr>
              <w:t>可同時支援Windows 及Linux實體伺服器快速備份架構，並透過中控台進行集中式備份工作及資料</w:t>
            </w:r>
          </w:p>
          <w:p w:rsidR="0011099E" w:rsidRPr="0011099E" w:rsidRDefault="0011099E" w:rsidP="0011099E">
            <w:pPr>
              <w:numPr>
                <w:ilvl w:val="0"/>
                <w:numId w:val="9"/>
              </w:numPr>
              <w:suppressAutoHyphens w:val="0"/>
              <w:rPr>
                <w:rFonts w:ascii="標楷體" w:eastAsia="標楷體" w:hAnsi="標楷體"/>
                <w:color w:val="000000"/>
              </w:rPr>
            </w:pPr>
            <w:r w:rsidRPr="0011099E">
              <w:rPr>
                <w:rFonts w:ascii="標楷體" w:eastAsia="標楷體" w:hAnsi="標楷體" w:hint="eastAsia"/>
                <w:color w:val="000000"/>
              </w:rPr>
              <w:t>可支援Windows XP、7、8、10、</w:t>
            </w:r>
            <w:proofErr w:type="spellStart"/>
            <w:r w:rsidRPr="0011099E">
              <w:rPr>
                <w:rFonts w:ascii="標楷體" w:eastAsia="標楷體" w:hAnsi="標楷體" w:hint="eastAsia"/>
                <w:color w:val="000000"/>
              </w:rPr>
              <w:t>MacOS</w:t>
            </w:r>
            <w:proofErr w:type="spellEnd"/>
            <w:r w:rsidRPr="0011099E">
              <w:rPr>
                <w:rFonts w:ascii="標楷體" w:eastAsia="標楷體" w:hAnsi="標楷體" w:hint="eastAsia"/>
                <w:color w:val="000000"/>
              </w:rPr>
              <w:t>等個人電腦及筆記型電腦之備份</w:t>
            </w:r>
          </w:p>
          <w:p w:rsidR="0011099E" w:rsidRPr="0011099E" w:rsidRDefault="0011099E" w:rsidP="0011099E">
            <w:pPr>
              <w:numPr>
                <w:ilvl w:val="0"/>
                <w:numId w:val="9"/>
              </w:numPr>
              <w:suppressAutoHyphens w:val="0"/>
              <w:rPr>
                <w:rFonts w:ascii="標楷體" w:eastAsia="標楷體" w:hAnsi="標楷體"/>
                <w:color w:val="000000"/>
              </w:rPr>
            </w:pPr>
            <w:r w:rsidRPr="0011099E">
              <w:rPr>
                <w:rFonts w:ascii="標楷體" w:eastAsia="標楷體" w:hAnsi="標楷體" w:hint="eastAsia"/>
                <w:color w:val="000000"/>
              </w:rPr>
              <w:t>提供備份壓縮比調整、記憶體使用率、工作優先順序調整功能。</w:t>
            </w:r>
          </w:p>
          <w:p w:rsidR="0011099E" w:rsidRPr="0011099E" w:rsidRDefault="0011099E" w:rsidP="0011099E">
            <w:pPr>
              <w:numPr>
                <w:ilvl w:val="0"/>
                <w:numId w:val="9"/>
              </w:numPr>
              <w:suppressAutoHyphens w:val="0"/>
              <w:rPr>
                <w:rFonts w:ascii="標楷體" w:eastAsia="標楷體" w:hAnsi="標楷體"/>
                <w:color w:val="000000"/>
              </w:rPr>
            </w:pPr>
            <w:r w:rsidRPr="0011099E">
              <w:rPr>
                <w:rFonts w:ascii="標楷體" w:eastAsia="標楷體" w:hAnsi="標楷體" w:hint="eastAsia"/>
                <w:color w:val="000000"/>
              </w:rPr>
              <w:t>可支援備份整機、磁碟／磁碟區、檔案／資料夾之功能。</w:t>
            </w:r>
          </w:p>
          <w:p w:rsidR="0011099E" w:rsidRPr="0011099E" w:rsidRDefault="0011099E" w:rsidP="0011099E">
            <w:pPr>
              <w:numPr>
                <w:ilvl w:val="0"/>
                <w:numId w:val="9"/>
              </w:numPr>
              <w:suppressAutoHyphens w:val="0"/>
              <w:rPr>
                <w:rFonts w:ascii="標楷體" w:eastAsia="標楷體" w:hAnsi="標楷體"/>
                <w:color w:val="000000"/>
              </w:rPr>
            </w:pPr>
            <w:r w:rsidRPr="0011099E">
              <w:rPr>
                <w:rFonts w:ascii="標楷體" w:eastAsia="標楷體" w:hAnsi="標楷體" w:hint="eastAsia"/>
                <w:color w:val="000000"/>
              </w:rPr>
              <w:t>同時支援檔案層級與磁碟層級備份，並具備完整、增量、差異備份的功能。</w:t>
            </w:r>
          </w:p>
          <w:p w:rsidR="0011099E" w:rsidRPr="0011099E" w:rsidRDefault="0011099E" w:rsidP="0011099E">
            <w:pPr>
              <w:numPr>
                <w:ilvl w:val="0"/>
                <w:numId w:val="9"/>
              </w:numPr>
              <w:suppressAutoHyphens w:val="0"/>
              <w:rPr>
                <w:rFonts w:ascii="標楷體" w:eastAsia="標楷體" w:hAnsi="標楷體"/>
                <w:color w:val="000000"/>
              </w:rPr>
            </w:pPr>
            <w:r w:rsidRPr="0011099E">
              <w:rPr>
                <w:rFonts w:ascii="標楷體" w:eastAsia="標楷體" w:hAnsi="標楷體" w:hint="eastAsia"/>
                <w:color w:val="000000"/>
              </w:rPr>
              <w:t>透過檔案總管方式，不需開啟中控台，既可瀏覽備份存檔，亦可以滑鼠拖曳檔案進行單檔還原。</w:t>
            </w:r>
          </w:p>
          <w:p w:rsidR="0011099E" w:rsidRPr="0011099E" w:rsidRDefault="0011099E" w:rsidP="0011099E">
            <w:pPr>
              <w:numPr>
                <w:ilvl w:val="0"/>
                <w:numId w:val="9"/>
              </w:numPr>
              <w:suppressAutoHyphens w:val="0"/>
              <w:rPr>
                <w:rFonts w:ascii="標楷體" w:eastAsia="標楷體" w:hAnsi="標楷體"/>
                <w:color w:val="000000"/>
              </w:rPr>
            </w:pPr>
            <w:r w:rsidRPr="0011099E">
              <w:rPr>
                <w:rFonts w:ascii="標楷體" w:eastAsia="標楷體" w:hAnsi="標楷體" w:hint="eastAsia"/>
                <w:color w:val="000000"/>
              </w:rPr>
              <w:t>可透過內建代理程式，偵測大量檔案竄改行為，觸發即時快照，中斷大量檔案竄改行為，恢復檔案，進而達到保護檔案安全。</w:t>
            </w:r>
          </w:p>
          <w:p w:rsidR="0011099E" w:rsidRPr="0011099E" w:rsidRDefault="0011099E" w:rsidP="0011099E">
            <w:pPr>
              <w:numPr>
                <w:ilvl w:val="0"/>
                <w:numId w:val="9"/>
              </w:numPr>
              <w:suppressAutoHyphens w:val="0"/>
              <w:rPr>
                <w:rFonts w:ascii="標楷體" w:eastAsia="標楷體" w:hAnsi="標楷體"/>
                <w:color w:val="000000"/>
              </w:rPr>
            </w:pPr>
            <w:r w:rsidRPr="0011099E">
              <w:rPr>
                <w:rFonts w:ascii="標楷體" w:eastAsia="標楷體" w:hAnsi="標楷體" w:hint="eastAsia"/>
                <w:color w:val="000000"/>
              </w:rPr>
              <w:t>Web介面中控台，管理所有來源端設備之備份任務。</w:t>
            </w:r>
          </w:p>
          <w:p w:rsidR="00F720DA" w:rsidRDefault="0011099E" w:rsidP="0011099E">
            <w:pPr>
              <w:pStyle w:val="JJNET-"/>
              <w:numPr>
                <w:ilvl w:val="0"/>
                <w:numId w:val="9"/>
              </w:numPr>
              <w:rPr>
                <w:rFonts w:ascii="標楷體" w:eastAsia="標楷體" w:hAnsi="標楷體"/>
              </w:rPr>
            </w:pPr>
            <w:r w:rsidRPr="0011099E">
              <w:rPr>
                <w:rFonts w:ascii="標楷體" w:eastAsia="標楷體" w:hAnsi="標楷體" w:hint="eastAsia"/>
              </w:rPr>
              <w:t>具圖形化儀表板，可監看儲存空間使用狀態及備份任務狀態之功能，並可依照管理者設定不同欄位圖形，顯示不同資訊。</w:t>
            </w:r>
          </w:p>
          <w:p w:rsidR="0011099E" w:rsidRPr="0011099E" w:rsidRDefault="0011099E" w:rsidP="0011099E">
            <w:pPr>
              <w:pStyle w:val="JJNET-"/>
              <w:numPr>
                <w:ilvl w:val="0"/>
                <w:numId w:val="9"/>
              </w:numPr>
              <w:rPr>
                <w:rFonts w:ascii="標楷體" w:eastAsia="標楷體" w:hAnsi="標楷體"/>
              </w:rPr>
            </w:pPr>
            <w:r w:rsidRPr="0011099E">
              <w:rPr>
                <w:rFonts w:ascii="標楷體" w:eastAsia="標楷體" w:hAnsi="標楷體" w:hint="eastAsia"/>
              </w:rPr>
              <w:t>具有資料重複刪除功能，降低備份存檔儲存成本。</w:t>
            </w:r>
          </w:p>
          <w:p w:rsidR="0011099E" w:rsidRPr="00F720DA" w:rsidRDefault="0011099E" w:rsidP="0011099E">
            <w:pPr>
              <w:pStyle w:val="JJNET-"/>
              <w:numPr>
                <w:ilvl w:val="0"/>
                <w:numId w:val="9"/>
              </w:numPr>
              <w:rPr>
                <w:rFonts w:ascii="標楷體" w:eastAsia="標楷體" w:hAnsi="標楷體"/>
              </w:rPr>
            </w:pPr>
            <w:r w:rsidRPr="0011099E">
              <w:rPr>
                <w:rFonts w:ascii="標楷體" w:eastAsia="標楷體" w:hAnsi="標楷體" w:hint="eastAsia"/>
              </w:rPr>
              <w:t>可將備份存檔以備份主控台或開機ISO、媒體方式，復原至異質平台。</w:t>
            </w:r>
          </w:p>
        </w:tc>
      </w:tr>
      <w:tr w:rsidR="00F720DA" w:rsidRPr="00BF159A" w:rsidTr="004D7ECC">
        <w:trPr>
          <w:jc w:val="center"/>
        </w:trPr>
        <w:tc>
          <w:tcPr>
            <w:tcW w:w="817" w:type="dxa"/>
          </w:tcPr>
          <w:p w:rsidR="00F720DA" w:rsidRPr="00BF159A" w:rsidRDefault="00F720DA" w:rsidP="0059288E">
            <w:pPr>
              <w:snapToGrid w:val="0"/>
              <w:jc w:val="center"/>
              <w:rPr>
                <w:rFonts w:ascii="標楷體" w:eastAsia="標楷體" w:hAnsi="標楷體" w:cs="Arial"/>
                <w:color w:val="000000"/>
              </w:rPr>
            </w:pPr>
            <w:r w:rsidRPr="00BF159A">
              <w:rPr>
                <w:rFonts w:ascii="標楷體" w:eastAsia="標楷體" w:hAnsi="標楷體" w:cs="Arial" w:hint="eastAsia"/>
                <w:color w:val="000000"/>
              </w:rPr>
              <w:t>附註</w:t>
            </w:r>
          </w:p>
        </w:tc>
        <w:tc>
          <w:tcPr>
            <w:tcW w:w="1276" w:type="dxa"/>
          </w:tcPr>
          <w:p w:rsidR="00F720DA" w:rsidRPr="00BF159A" w:rsidRDefault="00F720DA" w:rsidP="0059288E">
            <w:pPr>
              <w:snapToGrid w:val="0"/>
              <w:rPr>
                <w:rFonts w:ascii="標楷體" w:eastAsia="標楷體" w:hAnsi="標楷體" w:cs="Arial"/>
                <w:color w:val="000000"/>
              </w:rPr>
            </w:pPr>
            <w:r w:rsidRPr="00BF159A">
              <w:rPr>
                <w:rFonts w:ascii="標楷體" w:eastAsia="標楷體" w:hAnsi="標楷體" w:cs="Arial" w:hint="eastAsia"/>
                <w:color w:val="000000"/>
              </w:rPr>
              <w:t>注意事項</w:t>
            </w:r>
          </w:p>
        </w:tc>
        <w:tc>
          <w:tcPr>
            <w:tcW w:w="7753" w:type="dxa"/>
          </w:tcPr>
          <w:p w:rsidR="00F720DA" w:rsidRPr="00614C9C" w:rsidRDefault="00F720DA" w:rsidP="00F720DA">
            <w:pPr>
              <w:numPr>
                <w:ilvl w:val="0"/>
                <w:numId w:val="10"/>
              </w:numPr>
              <w:suppressAutoHyphens w:val="0"/>
              <w:rPr>
                <w:rFonts w:ascii="標楷體" w:eastAsia="標楷體" w:hAnsi="標楷體" w:cs="Arial"/>
                <w:color w:val="000000"/>
              </w:rPr>
            </w:pPr>
            <w:r>
              <w:rPr>
                <w:rFonts w:ascii="Cambria" w:eastAsia="標楷體" w:hAnsi="Cambria" w:cs="Arial"/>
              </w:rPr>
              <w:t>上述數量，</w:t>
            </w:r>
            <w:r>
              <w:rPr>
                <w:rFonts w:ascii="Cambria" w:eastAsia="標楷體" w:hAnsi="Cambria" w:cs="Arial" w:hint="eastAsia"/>
              </w:rPr>
              <w:t>投標</w:t>
            </w:r>
            <w:r>
              <w:rPr>
                <w:rFonts w:ascii="標楷體" w:eastAsia="標楷體" w:hAnsi="標楷體" w:cs="Arial" w:hint="eastAsia"/>
                <w:bCs/>
                <w:color w:val="000000"/>
              </w:rPr>
              <w:t>廠</w:t>
            </w:r>
            <w:r w:rsidRPr="00BF159A">
              <w:rPr>
                <w:rFonts w:ascii="標楷體" w:eastAsia="標楷體" w:hAnsi="標楷體" w:cs="Arial" w:hint="eastAsia"/>
                <w:bCs/>
                <w:color w:val="000000"/>
              </w:rPr>
              <w:t>商</w:t>
            </w:r>
            <w:r>
              <w:rPr>
                <w:rFonts w:ascii="Cambria" w:eastAsia="標楷體" w:hAnsi="Cambria" w:cs="Arial"/>
              </w:rPr>
              <w:t>應仔細估算，必須能完全滿足本</w:t>
            </w:r>
            <w:r>
              <w:rPr>
                <w:rFonts w:ascii="Cambria" w:eastAsia="標楷體" w:hAnsi="Cambria" w:cs="Arial" w:hint="eastAsia"/>
              </w:rPr>
              <w:t>校</w:t>
            </w:r>
            <w:r>
              <w:rPr>
                <w:rFonts w:ascii="Cambria" w:eastAsia="標楷體" w:hAnsi="Cambria" w:cs="Arial"/>
              </w:rPr>
              <w:t>之需求，並</w:t>
            </w:r>
            <w:bookmarkStart w:id="1" w:name="_GoBack"/>
            <w:bookmarkEnd w:id="1"/>
            <w:r>
              <w:rPr>
                <w:rFonts w:ascii="Cambria" w:eastAsia="標楷體" w:hAnsi="Cambria" w:cs="Arial"/>
              </w:rPr>
              <w:lastRenderedPageBreak/>
              <w:t>符合本</w:t>
            </w:r>
            <w:r>
              <w:rPr>
                <w:rFonts w:ascii="Cambria" w:eastAsia="標楷體" w:hAnsi="Cambria" w:cs="Arial" w:hint="eastAsia"/>
              </w:rPr>
              <w:t>單位</w:t>
            </w:r>
            <w:r w:rsidRPr="004C7690">
              <w:rPr>
                <w:rFonts w:ascii="Cambria" w:eastAsia="標楷體" w:hAnsi="Cambria" w:cs="Arial"/>
              </w:rPr>
              <w:t>所訂之規範，得標後不得以任何理由追加預算。</w:t>
            </w:r>
          </w:p>
          <w:p w:rsidR="00F720DA" w:rsidRPr="005A3D24" w:rsidRDefault="00F720DA" w:rsidP="005A3D24">
            <w:pPr>
              <w:numPr>
                <w:ilvl w:val="0"/>
                <w:numId w:val="10"/>
              </w:numPr>
              <w:suppressAutoHyphens w:val="0"/>
              <w:jc w:val="both"/>
              <w:rPr>
                <w:rFonts w:ascii="Arial" w:eastAsia="標楷體" w:hAnsi="Arial" w:cs="Arial"/>
              </w:rPr>
            </w:pPr>
            <w:r>
              <w:rPr>
                <w:rFonts w:ascii="Arial" w:eastAsia="標楷體" w:hAnsi="Arial" w:cs="Arial" w:hint="eastAsia"/>
              </w:rPr>
              <w:t>廠商</w:t>
            </w:r>
            <w:r w:rsidRPr="00BF159A">
              <w:rPr>
                <w:rFonts w:ascii="標楷體" w:eastAsia="標楷體" w:hAnsi="標楷體" w:cs="Arial" w:hint="eastAsia"/>
                <w:bCs/>
                <w:color w:val="000000"/>
              </w:rPr>
              <w:t>於</w:t>
            </w:r>
            <w:r w:rsidR="00465A1C">
              <w:rPr>
                <w:rFonts w:ascii="Arial" w:eastAsia="標楷體" w:hAnsi="Arial" w:cs="Arial" w:hint="eastAsia"/>
                <w:lang w:eastAsia="zh-TW"/>
              </w:rPr>
              <w:t>交貨</w:t>
            </w:r>
            <w:r>
              <w:rPr>
                <w:rFonts w:ascii="Arial" w:eastAsia="標楷體" w:hAnsi="Arial" w:cs="Arial" w:hint="eastAsia"/>
              </w:rPr>
              <w:t>時</w:t>
            </w:r>
            <w:r w:rsidRPr="00BF159A">
              <w:rPr>
                <w:rFonts w:ascii="標楷體" w:eastAsia="標楷體" w:hAnsi="標楷體" w:cs="Arial" w:hint="eastAsia"/>
                <w:bCs/>
                <w:color w:val="000000"/>
              </w:rPr>
              <w:t>需</w:t>
            </w:r>
            <w:r w:rsidR="00465A1C">
              <w:rPr>
                <w:rFonts w:ascii="標楷體" w:eastAsia="標楷體" w:hAnsi="標楷體" w:cs="Arial" w:hint="eastAsia"/>
                <w:bCs/>
                <w:color w:val="000000"/>
              </w:rPr>
              <w:t>提供</w:t>
            </w:r>
            <w:r w:rsidR="005A3D24">
              <w:rPr>
                <w:rFonts w:ascii="標楷體" w:eastAsia="標楷體" w:hAnsi="標楷體" w:cs="Arial" w:hint="eastAsia"/>
                <w:bCs/>
                <w:color w:val="000000"/>
                <w:lang w:eastAsia="zh-TW"/>
              </w:rPr>
              <w:t>保固</w:t>
            </w:r>
            <w:r>
              <w:rPr>
                <w:rFonts w:ascii="標楷體" w:eastAsia="標楷體" w:hAnsi="標楷體" w:cs="Arial" w:hint="eastAsia"/>
                <w:bCs/>
                <w:color w:val="000000"/>
              </w:rPr>
              <w:t>證明書</w:t>
            </w:r>
            <w:r w:rsidRPr="00BF159A">
              <w:rPr>
                <w:rFonts w:ascii="標楷體" w:eastAsia="標楷體" w:hAnsi="標楷體" w:cs="Arial" w:hint="eastAsia"/>
                <w:bCs/>
                <w:color w:val="000000"/>
              </w:rPr>
              <w:t>。</w:t>
            </w:r>
          </w:p>
        </w:tc>
      </w:tr>
    </w:tbl>
    <w:p w:rsidR="001E4AA7" w:rsidRPr="00D53C1A" w:rsidRDefault="001E4AA7" w:rsidP="00D53C1A">
      <w:pPr>
        <w:pStyle w:val="1"/>
        <w:numPr>
          <w:ilvl w:val="0"/>
          <w:numId w:val="0"/>
        </w:numPr>
        <w:rPr>
          <w:rFonts w:asciiTheme="minorEastAsia" w:eastAsiaTheme="minorEastAsia" w:hAnsiTheme="minorEastAsia"/>
        </w:rPr>
      </w:pPr>
    </w:p>
    <w:sectPr w:rsidR="001E4AA7" w:rsidRPr="00D53C1A">
      <w:headerReference w:type="default" r:id="rId8"/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569B" w:rsidRDefault="002E569B" w:rsidP="00577A26">
      <w:r>
        <w:separator/>
      </w:r>
    </w:p>
  </w:endnote>
  <w:endnote w:type="continuationSeparator" w:id="0">
    <w:p w:rsidR="002E569B" w:rsidRDefault="002E569B" w:rsidP="00577A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Microsoft Himalaya">
    <w:panose1 w:val="01010100010101010101"/>
    <w:charset w:val="00"/>
    <w:family w:val="auto"/>
    <w:pitch w:val="variable"/>
    <w:sig w:usb0="80000003" w:usb1="00010000" w:usb2="0000004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PSMT">
    <w:altName w:val="Malgun Gothic Semilight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569B" w:rsidRDefault="002E569B" w:rsidP="00577A26">
      <w:r>
        <w:separator/>
      </w:r>
    </w:p>
  </w:footnote>
  <w:footnote w:type="continuationSeparator" w:id="0">
    <w:p w:rsidR="002E569B" w:rsidRDefault="002E569B" w:rsidP="00577A2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eastAsiaTheme="minorEastAsia" w:hint="eastAsia"/>
        <w:kern w:val="0"/>
        <w:sz w:val="36"/>
        <w:szCs w:val="36"/>
        <w:lang w:eastAsia="zh-TW"/>
      </w:rPr>
      <w:alias w:val="標題"/>
      <w:id w:val="77738743"/>
      <w:placeholder>
        <w:docPart w:val="804D7AAFB5304BBEA0B7CA4F0A7E07BF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EndPr/>
    <w:sdtContent>
      <w:p w:rsidR="004139A4" w:rsidRPr="00D9136D" w:rsidRDefault="005B42CB">
        <w:pPr>
          <w:pStyle w:val="a3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6"/>
            <w:szCs w:val="36"/>
          </w:rPr>
        </w:pPr>
        <w:r>
          <w:rPr>
            <w:rFonts w:eastAsiaTheme="minorEastAsia" w:hint="eastAsia"/>
            <w:kern w:val="0"/>
            <w:sz w:val="36"/>
            <w:szCs w:val="36"/>
            <w:lang w:eastAsia="zh-TW"/>
          </w:rPr>
          <w:t>佛學數位典藏備份軟體採購案規格書</w:t>
        </w:r>
      </w:p>
    </w:sdtContent>
  </w:sdt>
  <w:p w:rsidR="004139A4" w:rsidRDefault="004139A4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CF7473"/>
    <w:multiLevelType w:val="hybridMultilevel"/>
    <w:tmpl w:val="01D22996"/>
    <w:lvl w:ilvl="0" w:tplc="A8126B66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ascii="標楷體" w:eastAsia="標楷體" w:hAnsi="標楷體"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0A726D37"/>
    <w:multiLevelType w:val="hybridMultilevel"/>
    <w:tmpl w:val="A4AE459A"/>
    <w:lvl w:ilvl="0" w:tplc="71B47C2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851284E6">
      <w:start w:val="1"/>
      <w:numFmt w:val="decimal"/>
      <w:lvlText w:val="(%2)"/>
      <w:lvlJc w:val="left"/>
      <w:pPr>
        <w:tabs>
          <w:tab w:val="num" w:pos="960"/>
        </w:tabs>
        <w:ind w:left="960" w:hanging="480"/>
      </w:pPr>
      <w:rPr>
        <w:rFonts w:ascii="標楷體" w:hAnsi="標楷體" w:hint="eastAsia"/>
        <w:b w:val="0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FFFFFFFF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FFFFFFFF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">
    <w:nsid w:val="1DD94AB6"/>
    <w:multiLevelType w:val="hybridMultilevel"/>
    <w:tmpl w:val="DDBE63B0"/>
    <w:lvl w:ilvl="0" w:tplc="D500FB26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38566761"/>
    <w:multiLevelType w:val="hybridMultilevel"/>
    <w:tmpl w:val="1C6A8818"/>
    <w:lvl w:ilvl="0" w:tplc="D500FB26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>
    <w:nsid w:val="39E82B9C"/>
    <w:multiLevelType w:val="hybridMultilevel"/>
    <w:tmpl w:val="007ACAD8"/>
    <w:lvl w:ilvl="0" w:tplc="04090017">
      <w:start w:val="1"/>
      <w:numFmt w:val="ideographLegalTraditional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>
    <w:nsid w:val="3B654F28"/>
    <w:multiLevelType w:val="hybridMultilevel"/>
    <w:tmpl w:val="1B40D8DA"/>
    <w:lvl w:ilvl="0" w:tplc="6D6C291A">
      <w:start w:val="1"/>
      <w:numFmt w:val="decimal"/>
      <w:pStyle w:val="JJNET-"/>
      <w:lvlText w:val="%1."/>
      <w:lvlJc w:val="left"/>
      <w:pPr>
        <w:ind w:left="480" w:hanging="480"/>
      </w:pPr>
      <w:rPr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6">
    <w:nsid w:val="435A152D"/>
    <w:multiLevelType w:val="hybridMultilevel"/>
    <w:tmpl w:val="1C6A8818"/>
    <w:lvl w:ilvl="0" w:tplc="D500FB26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>
    <w:nsid w:val="48FE7E40"/>
    <w:multiLevelType w:val="hybridMultilevel"/>
    <w:tmpl w:val="542C8696"/>
    <w:lvl w:ilvl="0" w:tplc="C588A3EA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ascii="標楷體" w:eastAsia="標楷體" w:hAnsi="標楷體"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>
    <w:nsid w:val="6D3851F1"/>
    <w:multiLevelType w:val="hybridMultilevel"/>
    <w:tmpl w:val="DA5C855C"/>
    <w:lvl w:ilvl="0" w:tplc="C04A7214">
      <w:start w:val="1"/>
      <w:numFmt w:val="upperLetter"/>
      <w:pStyle w:val="1"/>
      <w:lvlText w:val="%1."/>
      <w:lvlJc w:val="left"/>
      <w:pPr>
        <w:tabs>
          <w:tab w:val="num" w:pos="360"/>
        </w:tabs>
        <w:ind w:left="360" w:hanging="360"/>
      </w:pPr>
    </w:lvl>
    <w:lvl w:ilvl="1" w:tplc="7C24D346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/>
      </w:r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7AFD160E"/>
    <w:multiLevelType w:val="hybridMultilevel"/>
    <w:tmpl w:val="542C8696"/>
    <w:lvl w:ilvl="0" w:tplc="C588A3EA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ascii="標楷體" w:eastAsia="標楷體" w:hAnsi="標楷體"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</w:num>
  <w:num w:numId="3">
    <w:abstractNumId w:val="5"/>
  </w:num>
  <w:num w:numId="4">
    <w:abstractNumId w:val="1"/>
  </w:num>
  <w:num w:numId="5">
    <w:abstractNumId w:val="7"/>
  </w:num>
  <w:num w:numId="6">
    <w:abstractNumId w:val="4"/>
  </w:num>
  <w:num w:numId="7">
    <w:abstractNumId w:val="9"/>
  </w:num>
  <w:num w:numId="8">
    <w:abstractNumId w:val="0"/>
  </w:num>
  <w:num w:numId="9">
    <w:abstractNumId w:val="3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applyBreaking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52E6"/>
    <w:rsid w:val="00035FC9"/>
    <w:rsid w:val="00077C97"/>
    <w:rsid w:val="000F63F3"/>
    <w:rsid w:val="0011099E"/>
    <w:rsid w:val="00124026"/>
    <w:rsid w:val="00126117"/>
    <w:rsid w:val="001E4AA7"/>
    <w:rsid w:val="00215957"/>
    <w:rsid w:val="00255ADF"/>
    <w:rsid w:val="00287271"/>
    <w:rsid w:val="002B07C8"/>
    <w:rsid w:val="002C0BC8"/>
    <w:rsid w:val="002D38CE"/>
    <w:rsid w:val="002E569B"/>
    <w:rsid w:val="00352F2A"/>
    <w:rsid w:val="00371C37"/>
    <w:rsid w:val="00382577"/>
    <w:rsid w:val="004139A4"/>
    <w:rsid w:val="00465A1C"/>
    <w:rsid w:val="004864E8"/>
    <w:rsid w:val="004B657E"/>
    <w:rsid w:val="005107BF"/>
    <w:rsid w:val="00521D4E"/>
    <w:rsid w:val="0055031D"/>
    <w:rsid w:val="00577A26"/>
    <w:rsid w:val="0059288E"/>
    <w:rsid w:val="005A3D24"/>
    <w:rsid w:val="005B42CB"/>
    <w:rsid w:val="006A1084"/>
    <w:rsid w:val="007531A1"/>
    <w:rsid w:val="007F5372"/>
    <w:rsid w:val="00822D11"/>
    <w:rsid w:val="008A6255"/>
    <w:rsid w:val="00A0087D"/>
    <w:rsid w:val="00A14526"/>
    <w:rsid w:val="00A950E6"/>
    <w:rsid w:val="00AB2B19"/>
    <w:rsid w:val="00AC711A"/>
    <w:rsid w:val="00AD4FEE"/>
    <w:rsid w:val="00AF117F"/>
    <w:rsid w:val="00B34E67"/>
    <w:rsid w:val="00B73160"/>
    <w:rsid w:val="00BD14F0"/>
    <w:rsid w:val="00BE1A2C"/>
    <w:rsid w:val="00C07C60"/>
    <w:rsid w:val="00C16D0D"/>
    <w:rsid w:val="00C37E0A"/>
    <w:rsid w:val="00C420C3"/>
    <w:rsid w:val="00C7659A"/>
    <w:rsid w:val="00D152E6"/>
    <w:rsid w:val="00D247C4"/>
    <w:rsid w:val="00D53C1A"/>
    <w:rsid w:val="00D9136D"/>
    <w:rsid w:val="00E5707D"/>
    <w:rsid w:val="00E575FA"/>
    <w:rsid w:val="00EC727B"/>
    <w:rsid w:val="00F720DA"/>
    <w:rsid w:val="00FA5BC9"/>
    <w:rsid w:val="00FA77AA"/>
    <w:rsid w:val="00FC5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bo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Note Heading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52E6"/>
    <w:pPr>
      <w:widowControl w:val="0"/>
      <w:suppressAutoHyphens/>
    </w:pPr>
    <w:rPr>
      <w:rFonts w:ascii="Times New Roman" w:eastAsia="新細明體" w:hAnsi="Times New Roman" w:cs="Times New Roman"/>
      <w:kern w:val="1"/>
      <w:szCs w:val="24"/>
      <w:lang w:eastAsia="ar-SA"/>
    </w:rPr>
  </w:style>
  <w:style w:type="paragraph" w:styleId="1">
    <w:name w:val="heading 1"/>
    <w:basedOn w:val="a"/>
    <w:next w:val="a"/>
    <w:link w:val="10"/>
    <w:qFormat/>
    <w:rsid w:val="00D53C1A"/>
    <w:pPr>
      <w:keepNext/>
      <w:numPr>
        <w:numId w:val="1"/>
      </w:numPr>
      <w:suppressAutoHyphens w:val="0"/>
      <w:outlineLvl w:val="0"/>
    </w:pPr>
    <w:rPr>
      <w:b/>
      <w:kern w:val="2"/>
      <w:lang w:eastAsia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77A2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577A26"/>
    <w:rPr>
      <w:rFonts w:ascii="Times New Roman" w:eastAsia="新細明體" w:hAnsi="Times New Roman" w:cs="Times New Roman"/>
      <w:kern w:val="1"/>
      <w:sz w:val="20"/>
      <w:szCs w:val="20"/>
      <w:lang w:eastAsia="ar-SA"/>
    </w:rPr>
  </w:style>
  <w:style w:type="paragraph" w:styleId="a5">
    <w:name w:val="footer"/>
    <w:basedOn w:val="a"/>
    <w:link w:val="a6"/>
    <w:uiPriority w:val="99"/>
    <w:unhideWhenUsed/>
    <w:rsid w:val="00577A2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577A26"/>
    <w:rPr>
      <w:rFonts w:ascii="Times New Roman" w:eastAsia="新細明體" w:hAnsi="Times New Roman" w:cs="Times New Roman"/>
      <w:kern w:val="1"/>
      <w:sz w:val="20"/>
      <w:szCs w:val="20"/>
      <w:lang w:eastAsia="ar-SA"/>
    </w:rPr>
  </w:style>
  <w:style w:type="paragraph" w:styleId="a7">
    <w:name w:val="Balloon Text"/>
    <w:basedOn w:val="a"/>
    <w:link w:val="a8"/>
    <w:uiPriority w:val="99"/>
    <w:semiHidden/>
    <w:unhideWhenUsed/>
    <w:rsid w:val="004139A4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4139A4"/>
    <w:rPr>
      <w:rFonts w:asciiTheme="majorHAnsi" w:eastAsiaTheme="majorEastAsia" w:hAnsiTheme="majorHAnsi" w:cstheme="majorBidi"/>
      <w:kern w:val="1"/>
      <w:sz w:val="18"/>
      <w:szCs w:val="18"/>
      <w:lang w:eastAsia="ar-SA"/>
    </w:rPr>
  </w:style>
  <w:style w:type="character" w:customStyle="1" w:styleId="10">
    <w:name w:val="標題 1 字元"/>
    <w:basedOn w:val="a0"/>
    <w:link w:val="1"/>
    <w:rsid w:val="00D53C1A"/>
    <w:rPr>
      <w:rFonts w:ascii="Times New Roman" w:eastAsia="新細明體" w:hAnsi="Times New Roman" w:cs="Times New Roman"/>
      <w:b/>
      <w:szCs w:val="24"/>
    </w:rPr>
  </w:style>
  <w:style w:type="paragraph" w:customStyle="1" w:styleId="JJNET-">
    <w:name w:val="JJNET規格-編號"/>
    <w:basedOn w:val="a"/>
    <w:qFormat/>
    <w:rsid w:val="00D53C1A"/>
    <w:pPr>
      <w:numPr>
        <w:numId w:val="3"/>
      </w:numPr>
      <w:suppressAutoHyphens w:val="0"/>
    </w:pPr>
    <w:rPr>
      <w:rFonts w:ascii="Arial" w:eastAsia="微軟正黑體" w:hAnsi="Arial" w:cs="Tahoma"/>
      <w:color w:val="000000"/>
      <w:kern w:val="2"/>
      <w:lang w:eastAsia="zh-TW"/>
    </w:rPr>
  </w:style>
  <w:style w:type="paragraph" w:styleId="a9">
    <w:name w:val="Note Heading"/>
    <w:basedOn w:val="a"/>
    <w:next w:val="a"/>
    <w:link w:val="aa"/>
    <w:rsid w:val="00D53C1A"/>
    <w:pPr>
      <w:suppressAutoHyphens w:val="0"/>
      <w:jc w:val="center"/>
    </w:pPr>
    <w:rPr>
      <w:rFonts w:eastAsia="標楷體"/>
      <w:b/>
      <w:kern w:val="2"/>
      <w:lang w:eastAsia="zh-TW"/>
    </w:rPr>
  </w:style>
  <w:style w:type="character" w:customStyle="1" w:styleId="aa">
    <w:name w:val="註釋標題 字元"/>
    <w:basedOn w:val="a0"/>
    <w:link w:val="a9"/>
    <w:rsid w:val="00D53C1A"/>
    <w:rPr>
      <w:rFonts w:ascii="Times New Roman" w:eastAsia="標楷體" w:hAnsi="Times New Roman" w:cs="Times New Roman"/>
      <w:b/>
      <w:szCs w:val="24"/>
    </w:rPr>
  </w:style>
  <w:style w:type="paragraph" w:styleId="ab">
    <w:name w:val="List Paragraph"/>
    <w:basedOn w:val="a"/>
    <w:uiPriority w:val="34"/>
    <w:qFormat/>
    <w:rsid w:val="00EC727B"/>
    <w:pPr>
      <w:suppressAutoHyphens w:val="0"/>
      <w:ind w:leftChars="200" w:left="480"/>
    </w:pPr>
    <w:rPr>
      <w:rFonts w:asciiTheme="minorHAnsi" w:eastAsiaTheme="minorEastAsia" w:hAnsiTheme="minorHAnsi" w:cstheme="minorBidi"/>
      <w:kern w:val="2"/>
      <w:szCs w:val="22"/>
      <w:lang w:eastAsia="zh-T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Note Heading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52E6"/>
    <w:pPr>
      <w:widowControl w:val="0"/>
      <w:suppressAutoHyphens/>
    </w:pPr>
    <w:rPr>
      <w:rFonts w:ascii="Times New Roman" w:eastAsia="新細明體" w:hAnsi="Times New Roman" w:cs="Times New Roman"/>
      <w:kern w:val="1"/>
      <w:szCs w:val="24"/>
      <w:lang w:eastAsia="ar-SA"/>
    </w:rPr>
  </w:style>
  <w:style w:type="paragraph" w:styleId="1">
    <w:name w:val="heading 1"/>
    <w:basedOn w:val="a"/>
    <w:next w:val="a"/>
    <w:link w:val="10"/>
    <w:qFormat/>
    <w:rsid w:val="00D53C1A"/>
    <w:pPr>
      <w:keepNext/>
      <w:numPr>
        <w:numId w:val="1"/>
      </w:numPr>
      <w:suppressAutoHyphens w:val="0"/>
      <w:outlineLvl w:val="0"/>
    </w:pPr>
    <w:rPr>
      <w:b/>
      <w:kern w:val="2"/>
      <w:lang w:eastAsia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77A2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577A26"/>
    <w:rPr>
      <w:rFonts w:ascii="Times New Roman" w:eastAsia="新細明體" w:hAnsi="Times New Roman" w:cs="Times New Roman"/>
      <w:kern w:val="1"/>
      <w:sz w:val="20"/>
      <w:szCs w:val="20"/>
      <w:lang w:eastAsia="ar-SA"/>
    </w:rPr>
  </w:style>
  <w:style w:type="paragraph" w:styleId="a5">
    <w:name w:val="footer"/>
    <w:basedOn w:val="a"/>
    <w:link w:val="a6"/>
    <w:uiPriority w:val="99"/>
    <w:unhideWhenUsed/>
    <w:rsid w:val="00577A2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577A26"/>
    <w:rPr>
      <w:rFonts w:ascii="Times New Roman" w:eastAsia="新細明體" w:hAnsi="Times New Roman" w:cs="Times New Roman"/>
      <w:kern w:val="1"/>
      <w:sz w:val="20"/>
      <w:szCs w:val="20"/>
      <w:lang w:eastAsia="ar-SA"/>
    </w:rPr>
  </w:style>
  <w:style w:type="paragraph" w:styleId="a7">
    <w:name w:val="Balloon Text"/>
    <w:basedOn w:val="a"/>
    <w:link w:val="a8"/>
    <w:uiPriority w:val="99"/>
    <w:semiHidden/>
    <w:unhideWhenUsed/>
    <w:rsid w:val="004139A4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4139A4"/>
    <w:rPr>
      <w:rFonts w:asciiTheme="majorHAnsi" w:eastAsiaTheme="majorEastAsia" w:hAnsiTheme="majorHAnsi" w:cstheme="majorBidi"/>
      <w:kern w:val="1"/>
      <w:sz w:val="18"/>
      <w:szCs w:val="18"/>
      <w:lang w:eastAsia="ar-SA"/>
    </w:rPr>
  </w:style>
  <w:style w:type="character" w:customStyle="1" w:styleId="10">
    <w:name w:val="標題 1 字元"/>
    <w:basedOn w:val="a0"/>
    <w:link w:val="1"/>
    <w:rsid w:val="00D53C1A"/>
    <w:rPr>
      <w:rFonts w:ascii="Times New Roman" w:eastAsia="新細明體" w:hAnsi="Times New Roman" w:cs="Times New Roman"/>
      <w:b/>
      <w:szCs w:val="24"/>
    </w:rPr>
  </w:style>
  <w:style w:type="paragraph" w:customStyle="1" w:styleId="JJNET-">
    <w:name w:val="JJNET規格-編號"/>
    <w:basedOn w:val="a"/>
    <w:qFormat/>
    <w:rsid w:val="00D53C1A"/>
    <w:pPr>
      <w:numPr>
        <w:numId w:val="3"/>
      </w:numPr>
      <w:suppressAutoHyphens w:val="0"/>
    </w:pPr>
    <w:rPr>
      <w:rFonts w:ascii="Arial" w:eastAsia="微軟正黑體" w:hAnsi="Arial" w:cs="Tahoma"/>
      <w:color w:val="000000"/>
      <w:kern w:val="2"/>
      <w:lang w:eastAsia="zh-TW"/>
    </w:rPr>
  </w:style>
  <w:style w:type="paragraph" w:styleId="a9">
    <w:name w:val="Note Heading"/>
    <w:basedOn w:val="a"/>
    <w:next w:val="a"/>
    <w:link w:val="aa"/>
    <w:rsid w:val="00D53C1A"/>
    <w:pPr>
      <w:suppressAutoHyphens w:val="0"/>
      <w:jc w:val="center"/>
    </w:pPr>
    <w:rPr>
      <w:rFonts w:eastAsia="標楷體"/>
      <w:b/>
      <w:kern w:val="2"/>
      <w:lang w:eastAsia="zh-TW"/>
    </w:rPr>
  </w:style>
  <w:style w:type="character" w:customStyle="1" w:styleId="aa">
    <w:name w:val="註釋標題 字元"/>
    <w:basedOn w:val="a0"/>
    <w:link w:val="a9"/>
    <w:rsid w:val="00D53C1A"/>
    <w:rPr>
      <w:rFonts w:ascii="Times New Roman" w:eastAsia="標楷體" w:hAnsi="Times New Roman" w:cs="Times New Roman"/>
      <w:b/>
      <w:szCs w:val="24"/>
    </w:rPr>
  </w:style>
  <w:style w:type="paragraph" w:styleId="ab">
    <w:name w:val="List Paragraph"/>
    <w:basedOn w:val="a"/>
    <w:uiPriority w:val="34"/>
    <w:qFormat/>
    <w:rsid w:val="00EC727B"/>
    <w:pPr>
      <w:suppressAutoHyphens w:val="0"/>
      <w:ind w:leftChars="200" w:left="480"/>
    </w:pPr>
    <w:rPr>
      <w:rFonts w:asciiTheme="minorHAnsi" w:eastAsiaTheme="minorEastAsia" w:hAnsiTheme="minorHAnsi" w:cstheme="minorBidi"/>
      <w:kern w:val="2"/>
      <w:szCs w:val="22"/>
      <w:lang w:eastAsia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827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804D7AAFB5304BBEA0B7CA4F0A7E07BF"/>
        <w:category>
          <w:name w:val="一般"/>
          <w:gallery w:val="placeholder"/>
        </w:category>
        <w:types>
          <w:type w:val="bbPlcHdr"/>
        </w:types>
        <w:behaviors>
          <w:behavior w:val="content"/>
        </w:behaviors>
        <w:guid w:val="{DFED2AAD-DE78-4FCD-B2D5-7955AAD09C28}"/>
      </w:docPartPr>
      <w:docPartBody>
        <w:p w:rsidR="00AC4F2D" w:rsidRDefault="00B176D5" w:rsidP="00B176D5">
          <w:pPr>
            <w:pStyle w:val="804D7AAFB5304BBEA0B7CA4F0A7E07BF"/>
          </w:pPr>
          <w:r>
            <w:rPr>
              <w:rFonts w:asciiTheme="majorHAnsi" w:eastAsiaTheme="majorEastAsia" w:hAnsiTheme="majorHAnsi" w:cstheme="majorBidi"/>
              <w:sz w:val="32"/>
              <w:lang w:val="zh-TW"/>
            </w:rPr>
            <w:t>[</w:t>
          </w:r>
          <w:r>
            <w:rPr>
              <w:rFonts w:asciiTheme="majorHAnsi" w:eastAsiaTheme="majorEastAsia" w:hAnsiTheme="majorHAnsi" w:cstheme="majorBidi"/>
              <w:sz w:val="32"/>
              <w:lang w:val="zh-TW"/>
            </w:rPr>
            <w:t>鍵入文件標題</w:t>
          </w:r>
          <w:r>
            <w:rPr>
              <w:rFonts w:asciiTheme="majorHAnsi" w:eastAsiaTheme="majorEastAsia" w:hAnsiTheme="majorHAnsi" w:cstheme="majorBidi"/>
              <w:sz w:val="32"/>
              <w:lang w:val="zh-TW"/>
            </w:rPr>
            <w:t>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Microsoft Himalaya">
    <w:panose1 w:val="01010100010101010101"/>
    <w:charset w:val="00"/>
    <w:family w:val="auto"/>
    <w:pitch w:val="variable"/>
    <w:sig w:usb0="80000003" w:usb1="00010000" w:usb2="0000004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PSMT">
    <w:altName w:val="Malgun Gothic Semilight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bordersDoNotSurroundHeader/>
  <w:bordersDoNotSurroundFooter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applyBreaking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76D5"/>
    <w:rsid w:val="00070244"/>
    <w:rsid w:val="00126C22"/>
    <w:rsid w:val="001733C0"/>
    <w:rsid w:val="001B4BAA"/>
    <w:rsid w:val="001E5F47"/>
    <w:rsid w:val="002904BB"/>
    <w:rsid w:val="003E3012"/>
    <w:rsid w:val="004B6F51"/>
    <w:rsid w:val="005B46EA"/>
    <w:rsid w:val="007A6684"/>
    <w:rsid w:val="00820011"/>
    <w:rsid w:val="009357DF"/>
    <w:rsid w:val="00986273"/>
    <w:rsid w:val="00AC4F2D"/>
    <w:rsid w:val="00B176D5"/>
    <w:rsid w:val="00B5157F"/>
    <w:rsid w:val="00DA5638"/>
    <w:rsid w:val="00E03B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bo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32"/>
        <w:lang w:val="en-US" w:eastAsia="zh-TW" w:bidi="bo-C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804D7AAFB5304BBEA0B7CA4F0A7E07BF">
    <w:name w:val="804D7AAFB5304BBEA0B7CA4F0A7E07BF"/>
    <w:rsid w:val="00B176D5"/>
    <w:pPr>
      <w:widowControl w:val="0"/>
    </w:p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32"/>
        <w:lang w:val="en-US" w:eastAsia="zh-TW" w:bidi="bo-C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804D7AAFB5304BBEA0B7CA4F0A7E07BF">
    <w:name w:val="804D7AAFB5304BBEA0B7CA4F0A7E07BF"/>
    <w:rsid w:val="00B176D5"/>
    <w:pPr>
      <w:widowControl w:val="0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149</Words>
  <Characters>850</Characters>
  <Application>Microsoft Office Word</Application>
  <DocSecurity>0</DocSecurity>
  <Lines>7</Lines>
  <Paragraphs>1</Paragraphs>
  <ScaleCrop>false</ScaleCrop>
  <Company>SYNNEX</Company>
  <LinksUpToDate>false</LinksUpToDate>
  <CharactersWithSpaces>998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佛學數位典藏備份軟體採購案規格書</dc:title>
  <dc:creator>黃建賢</dc:creator>
  <cp:lastModifiedBy>呂泰隆</cp:lastModifiedBy>
  <cp:revision>2</cp:revision>
  <cp:lastPrinted>2016-09-30T02:39:00Z</cp:lastPrinted>
  <dcterms:created xsi:type="dcterms:W3CDTF">2021-02-25T00:17:00Z</dcterms:created>
  <dcterms:modified xsi:type="dcterms:W3CDTF">2021-02-25T00:17:00Z</dcterms:modified>
</cp:coreProperties>
</file>