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5A76" w:rsidRDefault="005F4BBF">
      <w:bookmarkStart w:id="0" w:name="_GoBack"/>
      <w:bookmarkEnd w:id="0"/>
      <w:r>
        <w:rPr>
          <w:rFonts w:asciiTheme="minorEastAsia" w:hAnsiTheme="minorEastAsia" w:cs="新細明體"/>
          <w:lang w:eastAsia="zh-TW"/>
        </w:rPr>
        <w:t>佛學數位典藏備份儲存設備</w:t>
      </w:r>
      <w:r>
        <w:rPr>
          <w:rFonts w:asciiTheme="minorEastAsia" w:hAnsiTheme="minorEastAsia" w:cs="新細明體"/>
        </w:rPr>
        <w:t xml:space="preserve"> </w:t>
      </w:r>
    </w:p>
    <w:p w:rsidR="00955A76" w:rsidRDefault="005F4BBF">
      <w:r>
        <w:rPr>
          <w:rFonts w:asciiTheme="minorEastAsia" w:hAnsiTheme="minorEastAsia" w:cs="新細明體"/>
        </w:rPr>
        <w:t>數量</w:t>
      </w:r>
      <w:r>
        <w:rPr>
          <w:rFonts w:asciiTheme="minorEastAsia" w:hAnsiTheme="minorEastAsia" w:cs="新細明體"/>
          <w:lang w:eastAsia="zh-TW"/>
        </w:rPr>
        <w:t xml:space="preserve"> </w:t>
      </w:r>
      <w:r>
        <w:rPr>
          <w:rFonts w:asciiTheme="minorEastAsia" w:hAnsiTheme="minorEastAsia" w:cs="新細明體"/>
        </w:rPr>
        <w:t xml:space="preserve">: </w:t>
      </w:r>
      <w:r>
        <w:rPr>
          <w:rFonts w:asciiTheme="minorEastAsia" w:hAnsiTheme="minorEastAsia" w:cs="新細明體"/>
          <w:lang w:eastAsia="zh-TW"/>
        </w:rPr>
        <w:t>一台</w:t>
      </w:r>
    </w:p>
    <w:p w:rsidR="00955A76" w:rsidRDefault="005F4BBF">
      <w:pPr>
        <w:suppressAutoHyphens w:val="0"/>
        <w:rPr>
          <w:rFonts w:asciiTheme="minorEastAsia" w:hAnsiTheme="minorEastAsia" w:cs="TimesNewRomanPSMT"/>
          <w:kern w:val="0"/>
          <w:lang w:eastAsia="zh-TW"/>
        </w:rPr>
      </w:pPr>
      <w:r>
        <w:rPr>
          <w:rFonts w:asciiTheme="minorEastAsia" w:hAnsiTheme="minorEastAsia" w:cs="新細明體"/>
          <w:lang w:eastAsia="zh-TW"/>
        </w:rPr>
        <w:t>規格 :</w:t>
      </w:r>
      <w:r>
        <w:rPr>
          <w:rFonts w:asciiTheme="minorEastAsia" w:hAnsiTheme="minorEastAsia" w:cs="TimesNewRomanPSMT"/>
          <w:kern w:val="0"/>
          <w:lang w:eastAsia="zh-TW"/>
        </w:rPr>
        <w:t xml:space="preserve"> </w:t>
      </w:r>
      <w:proofErr w:type="gramStart"/>
      <w:r>
        <w:rPr>
          <w:rFonts w:asciiTheme="minorEastAsia" w:hAnsiTheme="minorEastAsia" w:cs="TimesNewRomanPSMT"/>
          <w:kern w:val="0"/>
          <w:lang w:eastAsia="zh-TW"/>
        </w:rPr>
        <w:t>詳見次頁</w:t>
      </w:r>
      <w:proofErr w:type="gramEnd"/>
      <w:r>
        <w:rPr>
          <w:rFonts w:asciiTheme="minorEastAsia" w:hAnsiTheme="minorEastAsia" w:cs="TimesNewRomanPSMT"/>
          <w:kern w:val="0"/>
          <w:lang w:eastAsia="zh-TW"/>
        </w:rPr>
        <w:t>規格書</w:t>
      </w:r>
    </w:p>
    <w:p w:rsidR="00955A76" w:rsidRDefault="005F4BBF">
      <w:pPr>
        <w:suppressAutoHyphens w:val="0"/>
      </w:pPr>
      <w:r>
        <w:rPr>
          <w:rFonts w:asciiTheme="minorEastAsia" w:hAnsiTheme="minorEastAsia"/>
          <w:lang w:eastAsia="zh-TW"/>
        </w:rPr>
        <w:t>保固：五年</w:t>
      </w:r>
    </w:p>
    <w:p w:rsidR="00955A76" w:rsidRDefault="00955A76">
      <w:pPr>
        <w:rPr>
          <w:rFonts w:asciiTheme="minorEastAsia" w:hAnsiTheme="minorEastAsia" w:cs="新細明體"/>
          <w:lang w:eastAsia="zh-TW"/>
        </w:rPr>
      </w:pPr>
    </w:p>
    <w:p w:rsidR="00955A76" w:rsidRDefault="005F4BBF">
      <w:pPr>
        <w:widowControl/>
        <w:suppressAutoHyphens w:val="0"/>
        <w:rPr>
          <w:rFonts w:ascii="標楷體" w:eastAsia="標楷體" w:hAnsi="標楷體" w:cs="Arial"/>
        </w:rPr>
      </w:pPr>
      <w:bookmarkStart w:id="1" w:name="_Toc415743415"/>
      <w:bookmarkEnd w:id="1"/>
      <w:r>
        <w:br w:type="page"/>
      </w:r>
    </w:p>
    <w:tbl>
      <w:tblPr>
        <w:tblW w:w="9846" w:type="dxa"/>
        <w:jc w:val="center"/>
        <w:tblLook w:val="04A0" w:firstRow="1" w:lastRow="0" w:firstColumn="1" w:lastColumn="0" w:noHBand="0" w:noVBand="1"/>
      </w:tblPr>
      <w:tblGrid>
        <w:gridCol w:w="816"/>
        <w:gridCol w:w="1276"/>
        <w:gridCol w:w="7754"/>
      </w:tblGrid>
      <w:tr w:rsidR="00955A76">
        <w:trPr>
          <w:tblHeader/>
          <w:jc w:val="center"/>
        </w:trPr>
        <w:tc>
          <w:tcPr>
            <w:tcW w:w="8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5A76" w:rsidRDefault="005F4BBF">
            <w:pPr>
              <w:pageBreakBefore/>
              <w:jc w:val="center"/>
              <w:rPr>
                <w:rFonts w:ascii="標楷體" w:eastAsia="標楷體" w:hAnsi="標楷體" w:cs="Arial"/>
                <w:color w:val="000000"/>
              </w:rPr>
            </w:pPr>
            <w:r>
              <w:rPr>
                <w:rFonts w:ascii="標楷體" w:eastAsia="標楷體" w:hAnsi="標楷體" w:cs="Arial"/>
                <w:color w:val="000000"/>
              </w:rPr>
              <w:lastRenderedPageBreak/>
              <w:t>項次</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5A76" w:rsidRDefault="005F4BBF">
            <w:pPr>
              <w:jc w:val="center"/>
              <w:rPr>
                <w:rFonts w:ascii="標楷體" w:eastAsia="標楷體" w:hAnsi="標楷體" w:cs="Arial"/>
                <w:color w:val="000000"/>
              </w:rPr>
            </w:pPr>
            <w:r>
              <w:rPr>
                <w:rFonts w:ascii="標楷體" w:eastAsia="標楷體" w:hAnsi="標楷體" w:cs="Arial"/>
                <w:color w:val="000000"/>
                <w:lang w:eastAsia="zh-TW"/>
              </w:rPr>
              <w:t>功能</w:t>
            </w:r>
          </w:p>
        </w:tc>
        <w:tc>
          <w:tcPr>
            <w:tcW w:w="7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5A76" w:rsidRDefault="005F4BBF">
            <w:pPr>
              <w:jc w:val="center"/>
              <w:rPr>
                <w:rFonts w:ascii="標楷體" w:eastAsia="標楷體" w:hAnsi="標楷體" w:cs="Arial"/>
                <w:color w:val="000000"/>
              </w:rPr>
            </w:pPr>
            <w:r>
              <w:rPr>
                <w:rFonts w:ascii="標楷體" w:eastAsia="標楷體" w:hAnsi="標楷體" w:cs="Arial"/>
                <w:color w:val="000000"/>
                <w:lang w:eastAsia="zh-TW"/>
              </w:rPr>
              <w:t>需求</w:t>
            </w:r>
          </w:p>
        </w:tc>
      </w:tr>
      <w:tr w:rsidR="00955A76">
        <w:trPr>
          <w:jc w:val="center"/>
        </w:trPr>
        <w:tc>
          <w:tcPr>
            <w:tcW w:w="816" w:type="dxa"/>
            <w:tcBorders>
              <w:top w:val="single" w:sz="4" w:space="0" w:color="000000"/>
              <w:left w:val="single" w:sz="4" w:space="0" w:color="000000"/>
              <w:bottom w:val="single" w:sz="4" w:space="0" w:color="000000"/>
              <w:right w:val="single" w:sz="4" w:space="0" w:color="000000"/>
            </w:tcBorders>
            <w:shd w:val="clear" w:color="auto" w:fill="auto"/>
          </w:tcPr>
          <w:p w:rsidR="00955A76" w:rsidRDefault="005F4BBF">
            <w:pPr>
              <w:snapToGrid w:val="0"/>
              <w:jc w:val="center"/>
              <w:rPr>
                <w:rFonts w:ascii="標楷體" w:eastAsia="標楷體" w:hAnsi="標楷體" w:cs="Arial"/>
                <w:color w:val="000000"/>
              </w:rPr>
            </w:pPr>
            <w:r>
              <w:rPr>
                <w:rFonts w:ascii="標楷體" w:eastAsia="標楷體" w:hAnsi="標楷體" w:cs="Arial"/>
                <w:color w:val="000000"/>
              </w:rPr>
              <w:t>一</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955A76" w:rsidRDefault="005F4BBF">
            <w:pPr>
              <w:snapToGrid w:val="0"/>
              <w:rPr>
                <w:rFonts w:ascii="標楷體" w:eastAsia="標楷體" w:hAnsi="標楷體"/>
              </w:rPr>
            </w:pPr>
            <w:r>
              <w:rPr>
                <w:rFonts w:ascii="標楷體" w:eastAsia="標楷體" w:hAnsi="標楷體"/>
              </w:rPr>
              <w:t>儲存設備</w:t>
            </w:r>
          </w:p>
        </w:tc>
        <w:tc>
          <w:tcPr>
            <w:tcW w:w="7754" w:type="dxa"/>
            <w:tcBorders>
              <w:top w:val="single" w:sz="4" w:space="0" w:color="000000"/>
              <w:left w:val="single" w:sz="4" w:space="0" w:color="000000"/>
              <w:bottom w:val="single" w:sz="4" w:space="0" w:color="000000"/>
              <w:right w:val="single" w:sz="4" w:space="0" w:color="000000"/>
            </w:tcBorders>
            <w:shd w:val="clear" w:color="auto" w:fill="auto"/>
          </w:tcPr>
          <w:p w:rsidR="00955A76" w:rsidRDefault="005F4BBF">
            <w:pPr>
              <w:numPr>
                <w:ilvl w:val="0"/>
                <w:numId w:val="2"/>
              </w:numPr>
              <w:suppressAutoHyphens w:val="0"/>
            </w:pPr>
            <w:proofErr w:type="gramStart"/>
            <w:r>
              <w:rPr>
                <w:rFonts w:ascii="標楷體" w:eastAsia="標楷體" w:hAnsi="標楷體"/>
              </w:rPr>
              <w:t>19吋3U(</w:t>
            </w:r>
            <w:proofErr w:type="gramEnd"/>
            <w:r>
              <w:rPr>
                <w:rFonts w:ascii="標楷體" w:eastAsia="標楷體" w:hAnsi="標楷體"/>
              </w:rPr>
              <w:t>含)以下,機架式多功能,SAS網路型儲存磁碟陣列系統。</w:t>
            </w:r>
          </w:p>
          <w:p w:rsidR="00955A76" w:rsidRDefault="005F4BBF">
            <w:pPr>
              <w:numPr>
                <w:ilvl w:val="0"/>
                <w:numId w:val="2"/>
              </w:numPr>
              <w:suppressAutoHyphens w:val="0"/>
            </w:pPr>
            <w:r>
              <w:rPr>
                <w:rFonts w:ascii="標楷體" w:eastAsia="標楷體" w:hAnsi="標楷體"/>
              </w:rPr>
              <w:t>內建1顆 Intel Xeon Quad-Core 3.3GHz(含)以上CPU。</w:t>
            </w:r>
          </w:p>
          <w:p w:rsidR="00955A76" w:rsidRDefault="005F4BBF">
            <w:pPr>
              <w:numPr>
                <w:ilvl w:val="0"/>
                <w:numId w:val="2"/>
              </w:numPr>
              <w:suppressAutoHyphens w:val="0"/>
            </w:pPr>
            <w:r>
              <w:rPr>
                <w:rFonts w:ascii="標楷體" w:eastAsia="標楷體" w:hAnsi="標楷體"/>
              </w:rPr>
              <w:t>主記憶提供DDR4 16GB(含)以上。</w:t>
            </w:r>
          </w:p>
          <w:p w:rsidR="00955A76" w:rsidRDefault="005F4BBF">
            <w:pPr>
              <w:numPr>
                <w:ilvl w:val="0"/>
                <w:numId w:val="2"/>
              </w:numPr>
              <w:suppressAutoHyphens w:val="0"/>
            </w:pPr>
            <w:r>
              <w:rPr>
                <w:rFonts w:ascii="標楷體" w:eastAsia="標楷體" w:hAnsi="標楷體"/>
              </w:rPr>
              <w:t>提供2個(含)以上之10GbE(RJ45)網路埠,暨一個獨立IPMI2.0網路埠,可於遠端遙控操作,並可做本機之</w:t>
            </w:r>
            <w:proofErr w:type="spellStart"/>
            <w:r>
              <w:rPr>
                <w:rFonts w:ascii="標楷體" w:eastAsia="標楷體" w:hAnsi="標楷體"/>
              </w:rPr>
              <w:t>shutdown,Boot</w:t>
            </w:r>
            <w:proofErr w:type="spellEnd"/>
            <w:r>
              <w:rPr>
                <w:rFonts w:ascii="標楷體" w:eastAsia="標楷體" w:hAnsi="標楷體"/>
              </w:rPr>
              <w:t>(開/關機),以方便使用者做遠端維護。</w:t>
            </w:r>
          </w:p>
          <w:p w:rsidR="00955A76" w:rsidRDefault="005F4BBF">
            <w:pPr>
              <w:numPr>
                <w:ilvl w:val="0"/>
                <w:numId w:val="2"/>
              </w:numPr>
              <w:suppressAutoHyphens w:val="0"/>
            </w:pPr>
            <w:r>
              <w:rPr>
                <w:rFonts w:ascii="標楷體" w:eastAsia="標楷體" w:hAnsi="標楷體"/>
              </w:rPr>
              <w:t>採硬體式RAID架構,內建1.2GHz(含)以上ROC整合式處理器,配有1GB(含)以上快取,支援RAID Level 0,1,5,6,10,50,60等。</w:t>
            </w:r>
          </w:p>
          <w:p w:rsidR="00955A76" w:rsidRDefault="005F4BBF">
            <w:pPr>
              <w:numPr>
                <w:ilvl w:val="0"/>
                <w:numId w:val="2"/>
              </w:numPr>
              <w:suppressAutoHyphens w:val="0"/>
            </w:pPr>
            <w:r>
              <w:rPr>
                <w:rFonts w:ascii="標楷體" w:eastAsia="標楷體" w:hAnsi="標楷體"/>
              </w:rPr>
              <w:t>本機可安裝16顆硬碟;硬碟可採用SAS企業級高轉速硬碟及SATA高C/P值之大容量硬碟。</w:t>
            </w:r>
          </w:p>
          <w:p w:rsidR="00955A76" w:rsidRDefault="005F4BBF">
            <w:pPr>
              <w:numPr>
                <w:ilvl w:val="0"/>
                <w:numId w:val="2"/>
              </w:numPr>
              <w:suppressAutoHyphens w:val="0"/>
            </w:pPr>
            <w:r>
              <w:rPr>
                <w:rFonts w:ascii="標楷體" w:eastAsia="標楷體" w:hAnsi="標楷體"/>
              </w:rPr>
              <w:t>需預留後續容量擴充性，可按需求擴充串接同廠牌JBOD機箱(可選用3U-16顆/4U-24顆/4U-64顆款),最多可串接128顆硬碟(含)以上。</w:t>
            </w:r>
          </w:p>
          <w:p w:rsidR="00955A76" w:rsidRDefault="005F4BBF">
            <w:pPr>
              <w:numPr>
                <w:ilvl w:val="0"/>
                <w:numId w:val="2"/>
              </w:numPr>
              <w:suppressAutoHyphens w:val="0"/>
            </w:pPr>
            <w:r>
              <w:rPr>
                <w:rFonts w:ascii="標楷體" w:eastAsia="標楷體" w:hAnsi="標楷體"/>
              </w:rPr>
              <w:t>本案需安裝SATA 12TB 7200RPM企業級硬碟共8顆,採RAID5安全配置。</w:t>
            </w:r>
          </w:p>
          <w:p w:rsidR="00955A76" w:rsidRDefault="005F4BBF">
            <w:pPr>
              <w:numPr>
                <w:ilvl w:val="0"/>
                <w:numId w:val="2"/>
              </w:numPr>
              <w:suppressAutoHyphens w:val="0"/>
            </w:pPr>
            <w:r>
              <w:rPr>
                <w:rFonts w:ascii="標楷體" w:eastAsia="標楷體" w:hAnsi="標楷體"/>
              </w:rPr>
              <w:t>俱前置式LCD,方便管理者異常判讀,並可直接透過本系統管理介面,針對系統異常時,自動email發報警示功能(溫度,硬碟故障,風扇故障,電源供應器故障警示)。</w:t>
            </w:r>
          </w:p>
          <w:p w:rsidR="00955A76" w:rsidRDefault="005F4BBF">
            <w:pPr>
              <w:numPr>
                <w:ilvl w:val="0"/>
                <w:numId w:val="2"/>
              </w:numPr>
              <w:suppressAutoHyphens w:val="0"/>
            </w:pPr>
            <w:r>
              <w:rPr>
                <w:rFonts w:ascii="標楷體" w:eastAsia="標楷體" w:hAnsi="標楷體"/>
              </w:rPr>
              <w:t>採節能設計;本機俱2組460W(含)以下,具PFC/80plus電源供應器(可熱插拔並相互備援)。</w:t>
            </w:r>
          </w:p>
          <w:p w:rsidR="00955A76" w:rsidRDefault="005F4BBF">
            <w:pPr>
              <w:numPr>
                <w:ilvl w:val="0"/>
                <w:numId w:val="2"/>
              </w:numPr>
              <w:suppressAutoHyphens w:val="0"/>
            </w:pPr>
            <w:r>
              <w:rPr>
                <w:rFonts w:ascii="標楷體" w:eastAsia="標楷體" w:hAnsi="標楷體"/>
              </w:rPr>
              <w:t>資料同步備援功能;當環境架構俱2台本設備時,可按排程做Replication同地(異地)備份功能(</w:t>
            </w:r>
            <w:proofErr w:type="spellStart"/>
            <w:r>
              <w:rPr>
                <w:rFonts w:ascii="標楷體" w:eastAsia="標楷體" w:hAnsi="標楷體"/>
              </w:rPr>
              <w:t>rsync</w:t>
            </w:r>
            <w:proofErr w:type="spellEnd"/>
            <w:r>
              <w:rPr>
                <w:rFonts w:ascii="標楷體" w:eastAsia="標楷體" w:hAnsi="標楷體"/>
              </w:rPr>
              <w:t>),並可選購HA模組,即可即時同步,且可於故障時自動切換。</w:t>
            </w:r>
          </w:p>
          <w:p w:rsidR="00955A76" w:rsidRDefault="005F4BBF">
            <w:pPr>
              <w:numPr>
                <w:ilvl w:val="0"/>
                <w:numId w:val="2"/>
              </w:numPr>
              <w:suppressAutoHyphens w:val="0"/>
            </w:pPr>
            <w:r>
              <w:rPr>
                <w:rFonts w:ascii="標楷體" w:eastAsia="標楷體" w:hAnsi="標楷體"/>
              </w:rPr>
              <w:t xml:space="preserve">作業系統採用Linux </w:t>
            </w:r>
            <w:proofErr w:type="spellStart"/>
            <w:r>
              <w:rPr>
                <w:rFonts w:ascii="標楷體" w:eastAsia="標楷體" w:hAnsi="標楷體"/>
              </w:rPr>
              <w:t>embeded</w:t>
            </w:r>
            <w:proofErr w:type="spellEnd"/>
            <w:r>
              <w:rPr>
                <w:rFonts w:ascii="標楷體" w:eastAsia="標楷體" w:hAnsi="標楷體"/>
              </w:rPr>
              <w:t>內崁式儲存管理作業系統。</w:t>
            </w:r>
          </w:p>
          <w:p w:rsidR="00955A76" w:rsidRDefault="005F4BBF">
            <w:pPr>
              <w:numPr>
                <w:ilvl w:val="0"/>
                <w:numId w:val="2"/>
              </w:numPr>
              <w:suppressAutoHyphens w:val="0"/>
            </w:pPr>
            <w:r>
              <w:rPr>
                <w:rFonts w:ascii="標楷體" w:eastAsia="標楷體" w:hAnsi="標楷體"/>
              </w:rPr>
              <w:t>整機需俱CE,FCC,BSMI(CNS14336＆13438)等安規合格證明</w:t>
            </w:r>
            <w:bookmarkStart w:id="2" w:name="__DdeLink__112_3194992064"/>
            <w:r>
              <w:rPr>
                <w:rFonts w:ascii="標楷體" w:eastAsia="標楷體" w:hAnsi="標楷體"/>
              </w:rPr>
              <w:t>。</w:t>
            </w:r>
            <w:bookmarkEnd w:id="2"/>
          </w:p>
        </w:tc>
      </w:tr>
      <w:tr w:rsidR="00955A76">
        <w:trPr>
          <w:jc w:val="center"/>
        </w:trPr>
        <w:tc>
          <w:tcPr>
            <w:tcW w:w="816" w:type="dxa"/>
            <w:tcBorders>
              <w:top w:val="single" w:sz="4" w:space="0" w:color="000000"/>
              <w:left w:val="single" w:sz="4" w:space="0" w:color="000000"/>
              <w:bottom w:val="single" w:sz="4" w:space="0" w:color="000000"/>
              <w:right w:val="single" w:sz="4" w:space="0" w:color="000000"/>
            </w:tcBorders>
            <w:shd w:val="clear" w:color="auto" w:fill="auto"/>
          </w:tcPr>
          <w:p w:rsidR="00955A76" w:rsidRDefault="005F4BBF">
            <w:pPr>
              <w:snapToGrid w:val="0"/>
              <w:jc w:val="center"/>
            </w:pPr>
            <w:r>
              <w:rPr>
                <w:rFonts w:ascii="標楷體" w:eastAsia="標楷體" w:hAnsi="標楷體" w:cs="Arial"/>
                <w:color w:val="000000"/>
              </w:rPr>
              <w:t>二</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955A76" w:rsidRDefault="005F4BBF">
            <w:pPr>
              <w:snapToGrid w:val="0"/>
              <w:rPr>
                <w:rFonts w:ascii="標楷體" w:eastAsia="標楷體" w:hAnsi="標楷體" w:cs="Arial"/>
                <w:color w:val="000000"/>
              </w:rPr>
            </w:pPr>
            <w:r>
              <w:rPr>
                <w:rFonts w:ascii="標楷體" w:eastAsia="標楷體" w:hAnsi="標楷體" w:cs="Arial"/>
                <w:color w:val="000000"/>
              </w:rPr>
              <w:t>注意事項</w:t>
            </w:r>
          </w:p>
        </w:tc>
        <w:tc>
          <w:tcPr>
            <w:tcW w:w="7754" w:type="dxa"/>
            <w:tcBorders>
              <w:top w:val="single" w:sz="4" w:space="0" w:color="000000"/>
              <w:left w:val="single" w:sz="4" w:space="0" w:color="000000"/>
              <w:bottom w:val="single" w:sz="4" w:space="0" w:color="000000"/>
              <w:right w:val="single" w:sz="4" w:space="0" w:color="000000"/>
            </w:tcBorders>
            <w:shd w:val="clear" w:color="auto" w:fill="auto"/>
          </w:tcPr>
          <w:p w:rsidR="00955A76" w:rsidRDefault="005F4BBF">
            <w:pPr>
              <w:numPr>
                <w:ilvl w:val="0"/>
                <w:numId w:val="3"/>
              </w:numPr>
              <w:suppressAutoHyphens w:val="0"/>
            </w:pPr>
            <w:r>
              <w:rPr>
                <w:rFonts w:ascii="Cambria" w:eastAsia="標楷體" w:hAnsi="Cambria" w:cs="Arial"/>
              </w:rPr>
              <w:t>上述數量，投標</w:t>
            </w:r>
            <w:r>
              <w:rPr>
                <w:rFonts w:ascii="標楷體" w:eastAsia="標楷體" w:hAnsi="標楷體" w:cs="Arial"/>
                <w:bCs/>
                <w:color w:val="000000"/>
              </w:rPr>
              <w:t>廠商</w:t>
            </w:r>
            <w:r>
              <w:rPr>
                <w:rFonts w:ascii="Cambria" w:eastAsia="標楷體" w:hAnsi="Cambria" w:cs="Arial"/>
              </w:rPr>
              <w:t>應仔細估算，必須能完全滿足本校之需求，並符合本單位所訂之規範，得標後不得以任何理由追加預算。</w:t>
            </w:r>
          </w:p>
          <w:p w:rsidR="00955A76" w:rsidRDefault="005F4BBF">
            <w:pPr>
              <w:numPr>
                <w:ilvl w:val="0"/>
                <w:numId w:val="3"/>
              </w:numPr>
              <w:suppressAutoHyphens w:val="0"/>
              <w:jc w:val="both"/>
            </w:pPr>
            <w:r>
              <w:rPr>
                <w:rFonts w:ascii="標楷體" w:eastAsia="標楷體" w:hAnsi="標楷體" w:cs="Arial"/>
                <w:bCs/>
                <w:color w:val="000000"/>
              </w:rPr>
              <w:t>本案履約地點：本校綜合大樓B2機房；履約期限為簽約日起30個日曆天。</w:t>
            </w:r>
          </w:p>
          <w:p w:rsidR="00955A76" w:rsidRDefault="005F4BBF">
            <w:pPr>
              <w:numPr>
                <w:ilvl w:val="0"/>
                <w:numId w:val="3"/>
              </w:numPr>
              <w:suppressAutoHyphens w:val="0"/>
              <w:jc w:val="both"/>
            </w:pPr>
            <w:r>
              <w:rPr>
                <w:rFonts w:ascii="標楷體" w:eastAsia="標楷體" w:hAnsi="標楷體" w:cs="Arial"/>
                <w:bCs/>
                <w:color w:val="000000"/>
              </w:rPr>
              <w:t>廠商於投標時須提供採購標的型錄正本或影本供審查，並在型錄上將其規格以色筆標示出來，並註記符合本規格書之項次，型錄未標示之規格得以產品使用說明書等文件替代，投標廠商未依前開規定辦理造成本校無法審查規格或審查錯誤，後果由投標廠商自負。</w:t>
            </w:r>
          </w:p>
          <w:p w:rsidR="00955A76" w:rsidRDefault="005F4BBF">
            <w:pPr>
              <w:numPr>
                <w:ilvl w:val="0"/>
                <w:numId w:val="3"/>
              </w:numPr>
              <w:suppressAutoHyphens w:val="0"/>
              <w:jc w:val="both"/>
            </w:pPr>
            <w:r>
              <w:rPr>
                <w:rFonts w:ascii="標楷體" w:eastAsia="標楷體" w:hAnsi="標楷體" w:cs="Arial"/>
                <w:bCs/>
                <w:color w:val="000000"/>
              </w:rPr>
              <w:t>本案所列為主要設備需求數量，得標廠商應包含施工過程所需之各細項零件、電源配置、聯接用之各模組線材、器材及機具其相關設定等亦應含於總報價內，得標後不可以任何理由追加預算。</w:t>
            </w:r>
          </w:p>
          <w:p w:rsidR="00955A76" w:rsidRDefault="005F4BBF">
            <w:pPr>
              <w:numPr>
                <w:ilvl w:val="0"/>
                <w:numId w:val="3"/>
              </w:numPr>
              <w:suppressAutoHyphens w:val="0"/>
              <w:jc w:val="both"/>
            </w:pPr>
            <w:r>
              <w:rPr>
                <w:rFonts w:ascii="標楷體" w:eastAsia="標楷體" w:hAnsi="標楷體" w:cs="Arial"/>
                <w:bCs/>
                <w:color w:val="000000"/>
              </w:rPr>
              <w:t>得標廠商須於驗收時，提供本案設備原廠或在台分支機構或在台代理商開立之保固證明及新貨出廠証明，以確保本校之權益。</w:t>
            </w:r>
          </w:p>
          <w:p w:rsidR="00955A76" w:rsidRDefault="005F4BBF">
            <w:pPr>
              <w:numPr>
                <w:ilvl w:val="0"/>
                <w:numId w:val="3"/>
              </w:numPr>
              <w:suppressAutoHyphens w:val="0"/>
              <w:jc w:val="both"/>
            </w:pPr>
            <w:r>
              <w:rPr>
                <w:rFonts w:ascii="標楷體" w:eastAsia="標楷體" w:hAnsi="標楷體" w:cs="Arial"/>
                <w:bCs/>
                <w:color w:val="000000"/>
              </w:rPr>
              <w:t>本案設備須為 110 年1月1日(含)以後製造之新品；若為進口設備時，需於驗收時檢附  海關進口報單。</w:t>
            </w:r>
          </w:p>
          <w:p w:rsidR="00955A76" w:rsidRDefault="005F4BBF">
            <w:pPr>
              <w:numPr>
                <w:ilvl w:val="0"/>
                <w:numId w:val="3"/>
              </w:numPr>
              <w:suppressAutoHyphens w:val="0"/>
              <w:jc w:val="both"/>
            </w:pPr>
            <w:r>
              <w:rPr>
                <w:rFonts w:ascii="標楷體" w:eastAsia="標楷體" w:hAnsi="標楷體" w:cs="Arial"/>
                <w:bCs/>
                <w:color w:val="000000"/>
              </w:rPr>
              <w:t>得標廠商須配合本校作業時間，以不影響業務為原則，若須於例假日、夜間施工或系統轉置需求時，亦應配合辦理。</w:t>
            </w:r>
          </w:p>
          <w:p w:rsidR="00955A76" w:rsidRDefault="005F4BBF">
            <w:pPr>
              <w:numPr>
                <w:ilvl w:val="0"/>
                <w:numId w:val="3"/>
              </w:numPr>
              <w:suppressAutoHyphens w:val="0"/>
              <w:jc w:val="both"/>
            </w:pPr>
            <w:r>
              <w:rPr>
                <w:rFonts w:ascii="標楷體" w:eastAsia="標楷體" w:hAnsi="標楷體" w:cs="Arial"/>
                <w:bCs/>
                <w:color w:val="000000"/>
              </w:rPr>
              <w:t>得標廠商需瞭解本校資安政策並簽署保密切結書，以保障本校資訊</w:t>
            </w:r>
            <w:r>
              <w:rPr>
                <w:rFonts w:ascii="標楷體" w:eastAsia="標楷體" w:hAnsi="標楷體" w:cs="Arial"/>
                <w:bCs/>
                <w:color w:val="000000"/>
              </w:rPr>
              <w:lastRenderedPageBreak/>
              <w:t>安全。</w:t>
            </w:r>
          </w:p>
        </w:tc>
      </w:tr>
      <w:tr w:rsidR="00955A76">
        <w:trPr>
          <w:jc w:val="center"/>
        </w:trPr>
        <w:tc>
          <w:tcPr>
            <w:tcW w:w="816" w:type="dxa"/>
            <w:tcBorders>
              <w:left w:val="single" w:sz="4" w:space="0" w:color="000000"/>
              <w:bottom w:val="single" w:sz="4" w:space="0" w:color="000000"/>
              <w:right w:val="single" w:sz="4" w:space="0" w:color="000000"/>
            </w:tcBorders>
            <w:shd w:val="clear" w:color="auto" w:fill="auto"/>
          </w:tcPr>
          <w:p w:rsidR="00955A76" w:rsidRDefault="005F4BBF">
            <w:pPr>
              <w:snapToGrid w:val="0"/>
              <w:jc w:val="center"/>
            </w:pPr>
            <w:r>
              <w:lastRenderedPageBreak/>
              <w:t>三</w:t>
            </w:r>
          </w:p>
        </w:tc>
        <w:tc>
          <w:tcPr>
            <w:tcW w:w="1276" w:type="dxa"/>
            <w:tcBorders>
              <w:left w:val="single" w:sz="4" w:space="0" w:color="000000"/>
              <w:bottom w:val="single" w:sz="4" w:space="0" w:color="000000"/>
              <w:right w:val="single" w:sz="4" w:space="0" w:color="000000"/>
            </w:tcBorders>
            <w:shd w:val="clear" w:color="auto" w:fill="auto"/>
          </w:tcPr>
          <w:p w:rsidR="00955A76" w:rsidRDefault="005F4BBF">
            <w:pPr>
              <w:snapToGrid w:val="0"/>
            </w:pPr>
            <w:r>
              <w:t>保固時限及罰則</w:t>
            </w:r>
          </w:p>
        </w:tc>
        <w:tc>
          <w:tcPr>
            <w:tcW w:w="7754" w:type="dxa"/>
            <w:tcBorders>
              <w:left w:val="single" w:sz="4" w:space="0" w:color="000000"/>
              <w:bottom w:val="single" w:sz="4" w:space="0" w:color="000000"/>
              <w:right w:val="single" w:sz="4" w:space="0" w:color="000000"/>
            </w:tcBorders>
            <w:shd w:val="clear" w:color="auto" w:fill="auto"/>
          </w:tcPr>
          <w:p w:rsidR="00955A76" w:rsidRDefault="005F4BBF">
            <w:pPr>
              <w:suppressAutoHyphens w:val="0"/>
            </w:pPr>
            <w:r>
              <w:t xml:space="preserve">1.    </w:t>
            </w:r>
            <w:r>
              <w:t>保固時限：星期一至星期五，</w:t>
            </w:r>
            <w:r>
              <w:t>08</w:t>
            </w:r>
            <w:r>
              <w:t>：</w:t>
            </w:r>
            <w:r>
              <w:t>00</w:t>
            </w:r>
            <w:r>
              <w:t>至</w:t>
            </w:r>
            <w:r>
              <w:t>17</w:t>
            </w:r>
            <w:r>
              <w:t>：</w:t>
            </w:r>
            <w:r>
              <w:t>00</w:t>
            </w:r>
            <w:r>
              <w:t>。</w:t>
            </w:r>
          </w:p>
          <w:p w:rsidR="00955A76" w:rsidRDefault="005F4BBF">
            <w:pPr>
              <w:suppressAutoHyphens w:val="0"/>
            </w:pPr>
            <w:r>
              <w:t xml:space="preserve">2.    </w:t>
            </w:r>
            <w:r>
              <w:t>保固期內發現故障或暇疵（包括損裂、坍塌、損壞、功能或效益不符合契約規定等）或需調教參數設定，由本校通知廠商修正或調教，廠商於收悉通知後於</w:t>
            </w:r>
            <w:r>
              <w:t>4</w:t>
            </w:r>
            <w:r>
              <w:t>個工作小時內回應，並於通知日起（含）</w:t>
            </w:r>
            <w:r>
              <w:t>6</w:t>
            </w:r>
            <w:r>
              <w:t>個工作天內完成修復或調教參數設定之工作。</w:t>
            </w:r>
          </w:p>
          <w:p w:rsidR="00955A76" w:rsidRDefault="005F4BBF">
            <w:pPr>
              <w:suppressAutoHyphens w:val="0"/>
            </w:pPr>
            <w:r>
              <w:t xml:space="preserve">3.   </w:t>
            </w:r>
            <w:r>
              <w:t>保固期內，標的物因故障或暇疵致無法使用時，該無法使用之期間得不計入保固期。若廠商於通知日起（含）</w:t>
            </w:r>
            <w:r>
              <w:t>6</w:t>
            </w:r>
            <w:r>
              <w:t>個工作天內無法修復完成時，應即免費提供以效能不低於標的物之機器設備提供予本校進行代用。</w:t>
            </w:r>
          </w:p>
        </w:tc>
      </w:tr>
    </w:tbl>
    <w:p w:rsidR="00955A76" w:rsidRDefault="00955A76">
      <w:pPr>
        <w:pStyle w:val="1"/>
        <w:numPr>
          <w:ilvl w:val="0"/>
          <w:numId w:val="0"/>
        </w:numPr>
      </w:pPr>
    </w:p>
    <w:sectPr w:rsidR="00955A76">
      <w:headerReference w:type="default" r:id="rId8"/>
      <w:pgSz w:w="11906" w:h="16838"/>
      <w:pgMar w:top="1440" w:right="1800" w:bottom="1440" w:left="1800" w:header="851" w:footer="0" w:gutter="0"/>
      <w:cols w:space="720"/>
      <w:formProt w:val="0"/>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3664" w:rsidRDefault="006C3664">
      <w:r>
        <w:separator/>
      </w:r>
    </w:p>
  </w:endnote>
  <w:endnote w:type="continuationSeparator" w:id="0">
    <w:p w:rsidR="006C3664" w:rsidRDefault="006C36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Microsoft Himalaya">
    <w:panose1 w:val="01010100010101010101"/>
    <w:charset w:val="00"/>
    <w:family w:val="auto"/>
    <w:pitch w:val="variable"/>
    <w:sig w:usb0="80000003" w:usb1="00010000" w:usb2="00000040" w:usb3="00000000" w:csb0="0000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Liberation Sans">
    <w:altName w:val="Arial"/>
    <w:panose1 w:val="020B0604020202020204"/>
    <w:charset w:val="01"/>
    <w:family w:val="swiss"/>
    <w:pitch w:val="variable"/>
    <w:sig w:usb0="E0000AFF" w:usb1="500078FF" w:usb2="00000021" w:usb3="00000000" w:csb0="000001BF" w:csb1="00000000"/>
  </w:font>
  <w:font w:name="WenQuanYi Zen Hei">
    <w:panose1 w:val="00000000000000000000"/>
    <w:charset w:val="00"/>
    <w:family w:val="roman"/>
    <w:notTrueType/>
    <w:pitch w:val="default"/>
  </w:font>
  <w:font w:name="DejaVu Sans">
    <w:altName w:val="Times New Roman"/>
    <w:panose1 w:val="020B0603030804020204"/>
    <w:charset w:val="00"/>
    <w:family w:val="swiss"/>
    <w:pitch w:val="variable"/>
    <w:sig w:usb0="E7002EFF" w:usb1="D200FDFF" w:usb2="0A246029" w:usb3="00000000" w:csb0="000001FF" w:csb1="00000000"/>
  </w:font>
  <w:font w:name="Arial">
    <w:panose1 w:val="020B0604020202020204"/>
    <w:charset w:val="00"/>
    <w:family w:val="swiss"/>
    <w:pitch w:val="variable"/>
    <w:sig w:usb0="E0002AFF" w:usb1="C0007843"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TimesNewRomanPSMT">
    <w:panose1 w:val="00000000000000000000"/>
    <w:charset w:val="88"/>
    <w:family w:val="auto"/>
    <w:notTrueType/>
    <w:pitch w:val="default"/>
    <w:sig w:usb0="00000001" w:usb1="08080000" w:usb2="00000010" w:usb3="00000000" w:csb0="001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3664" w:rsidRDefault="006C3664">
      <w:r>
        <w:separator/>
      </w:r>
    </w:p>
  </w:footnote>
  <w:footnote w:type="continuationSeparator" w:id="0">
    <w:p w:rsidR="006C3664" w:rsidRDefault="006C36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alias w:val="標題"/>
      <w:id w:val="1280187193"/>
      <w:dataBinding w:prefixMappings="xmlns:ns0='http://schemas.openxmlformats.org/package/2006/metadata/core-properties' xmlns:ns1='http://purl.org/dc/elements/1.1/'" w:xpath="/ns0:coreProperties[1]/ns1:title[1]" w:storeItemID="{6C3C8BC8-F283-45AE-878A-BAB7291924A1}"/>
      <w:text/>
    </w:sdtPr>
    <w:sdtEndPr/>
    <w:sdtContent>
      <w:p w:rsidR="00955A76" w:rsidRDefault="00B57C4C">
        <w:pPr>
          <w:pStyle w:val="aa"/>
          <w:pBdr>
            <w:bottom w:val="thickThinSmallGap" w:sz="24" w:space="1" w:color="622423"/>
          </w:pBdr>
          <w:jc w:val="center"/>
        </w:pPr>
        <w:r>
          <w:rPr>
            <w:rFonts w:hint="eastAsia"/>
            <w:lang w:eastAsia="zh-TW"/>
          </w:rPr>
          <w:t>佛學數位典藏備份儲存設備採購案規格書</w:t>
        </w:r>
      </w:p>
    </w:sdtContent>
  </w:sdt>
  <w:p w:rsidR="00955A76" w:rsidRDefault="00955A76">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A6563C"/>
    <w:multiLevelType w:val="multilevel"/>
    <w:tmpl w:val="1AFC9086"/>
    <w:lvl w:ilvl="0">
      <w:start w:val="1"/>
      <w:numFmt w:val="upperLetter"/>
      <w:pStyle w:val="1"/>
      <w:lvlText w:val="%1."/>
      <w:lvlJc w:val="left"/>
      <w:pPr>
        <w:tabs>
          <w:tab w:val="num" w:pos="360"/>
        </w:tabs>
        <w:ind w:left="360" w:hanging="36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76FF7941"/>
    <w:multiLevelType w:val="multilevel"/>
    <w:tmpl w:val="1FCE8514"/>
    <w:lvl w:ilvl="0">
      <w:start w:val="1"/>
      <w:numFmt w:val="decimal"/>
      <w:lvlText w:val="%1."/>
      <w:lvlJc w:val="left"/>
      <w:pPr>
        <w:tabs>
          <w:tab w:val="num" w:pos="480"/>
        </w:tabs>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
    <w:nsid w:val="78B16F39"/>
    <w:multiLevelType w:val="multilevel"/>
    <w:tmpl w:val="48381F5E"/>
    <w:lvl w:ilvl="0">
      <w:start w:val="1"/>
      <w:numFmt w:val="decimal"/>
      <w:lvlText w:val="%1."/>
      <w:lvlJc w:val="left"/>
      <w:pPr>
        <w:tabs>
          <w:tab w:val="num" w:pos="480"/>
        </w:tabs>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characterSpacingControl w:val="doNotCompres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A76"/>
    <w:rsid w:val="005F4BBF"/>
    <w:rsid w:val="006C3664"/>
    <w:rsid w:val="00955A76"/>
    <w:rsid w:val="00B57C4C"/>
    <w:rsid w:val="00DA2260"/>
  </w:rsids>
  <m:mathPr>
    <m:mathFont m:val="Cambria Math"/>
    <m:brkBin m:val="before"/>
    <m:brkBinSub m:val="--"/>
    <m:smallFrac m:val="0"/>
    <m:dispDef/>
    <m:lMargin m:val="0"/>
    <m:rMargin m:val="0"/>
    <m:defJc m:val="centerGroup"/>
    <m:wrapIndent m:val="1440"/>
    <m:intLim m:val="subSup"/>
    <m:naryLim m:val="undOvr"/>
  </m:mathPr>
  <w:themeFontLang w:val="en-US" w:eastAsia="zh-TW" w:bidi="bo-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Note Heading"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52E6"/>
    <w:pPr>
      <w:widowControl w:val="0"/>
      <w:suppressAutoHyphens/>
    </w:pPr>
    <w:rPr>
      <w:rFonts w:ascii="Times New Roman" w:hAnsi="Times New Roman" w:cs="Times New Roman"/>
      <w:szCs w:val="24"/>
      <w:lang w:eastAsia="ar-SA"/>
    </w:rPr>
  </w:style>
  <w:style w:type="paragraph" w:styleId="1">
    <w:name w:val="heading 1"/>
    <w:basedOn w:val="a"/>
    <w:next w:val="a"/>
    <w:qFormat/>
    <w:rsid w:val="00D53C1A"/>
    <w:pPr>
      <w:keepNext/>
      <w:numPr>
        <w:numId w:val="1"/>
      </w:numPr>
      <w:suppressAutoHyphens w:val="0"/>
      <w:outlineLvl w:val="0"/>
    </w:pPr>
    <w:rPr>
      <w:b/>
      <w:lang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頁首 字元"/>
    <w:basedOn w:val="a0"/>
    <w:uiPriority w:val="99"/>
    <w:qFormat/>
    <w:rsid w:val="00577A26"/>
    <w:rPr>
      <w:rFonts w:ascii="Times New Roman" w:eastAsia="新細明體" w:hAnsi="Times New Roman" w:cs="Times New Roman"/>
      <w:kern w:val="2"/>
      <w:sz w:val="20"/>
      <w:szCs w:val="20"/>
      <w:lang w:eastAsia="ar-SA"/>
    </w:rPr>
  </w:style>
  <w:style w:type="character" w:customStyle="1" w:styleId="a4">
    <w:name w:val="頁尾 字元"/>
    <w:basedOn w:val="a0"/>
    <w:uiPriority w:val="99"/>
    <w:qFormat/>
    <w:rsid w:val="00577A26"/>
    <w:rPr>
      <w:rFonts w:ascii="Times New Roman" w:eastAsia="新細明體" w:hAnsi="Times New Roman" w:cs="Times New Roman"/>
      <w:kern w:val="2"/>
      <w:sz w:val="20"/>
      <w:szCs w:val="20"/>
      <w:lang w:eastAsia="ar-SA"/>
    </w:rPr>
  </w:style>
  <w:style w:type="character" w:customStyle="1" w:styleId="a5">
    <w:name w:val="註解方塊文字 字元"/>
    <w:basedOn w:val="a0"/>
    <w:uiPriority w:val="99"/>
    <w:semiHidden/>
    <w:qFormat/>
    <w:rsid w:val="004139A4"/>
    <w:rPr>
      <w:rFonts w:asciiTheme="majorHAnsi" w:eastAsiaTheme="majorEastAsia" w:hAnsiTheme="majorHAnsi" w:cstheme="majorBidi"/>
      <w:kern w:val="2"/>
      <w:sz w:val="18"/>
      <w:szCs w:val="18"/>
      <w:lang w:eastAsia="ar-SA"/>
    </w:rPr>
  </w:style>
  <w:style w:type="character" w:customStyle="1" w:styleId="10">
    <w:name w:val="標題 1 字元"/>
    <w:basedOn w:val="a0"/>
    <w:link w:val="10"/>
    <w:qFormat/>
    <w:rsid w:val="00D53C1A"/>
    <w:rPr>
      <w:rFonts w:ascii="Times New Roman" w:eastAsia="新細明體" w:hAnsi="Times New Roman" w:cs="Times New Roman"/>
      <w:b/>
      <w:szCs w:val="24"/>
    </w:rPr>
  </w:style>
  <w:style w:type="character" w:customStyle="1" w:styleId="a6">
    <w:name w:val="註釋標題 字元"/>
    <w:basedOn w:val="a0"/>
    <w:qFormat/>
    <w:rsid w:val="00D53C1A"/>
    <w:rPr>
      <w:rFonts w:ascii="Times New Roman" w:eastAsia="標楷體" w:hAnsi="Times New Roman" w:cs="Times New Roman"/>
      <w:b/>
      <w:szCs w:val="24"/>
    </w:rPr>
  </w:style>
  <w:style w:type="paragraph" w:customStyle="1" w:styleId="Heading">
    <w:name w:val="Heading"/>
    <w:basedOn w:val="a"/>
    <w:next w:val="a7"/>
    <w:qFormat/>
    <w:pPr>
      <w:keepNext/>
      <w:spacing w:before="240" w:after="120"/>
    </w:pPr>
    <w:rPr>
      <w:rFonts w:ascii="Liberation Sans" w:eastAsia="WenQuanYi Zen Hei" w:hAnsi="Liberation Sans" w:cs="DejaVu Sans"/>
      <w:sz w:val="28"/>
      <w:szCs w:val="28"/>
    </w:rPr>
  </w:style>
  <w:style w:type="paragraph" w:styleId="a7">
    <w:name w:val="Body Text"/>
    <w:basedOn w:val="a"/>
    <w:pPr>
      <w:spacing w:after="140" w:line="276" w:lineRule="auto"/>
    </w:pPr>
  </w:style>
  <w:style w:type="paragraph" w:styleId="a8">
    <w:name w:val="List"/>
    <w:basedOn w:val="a7"/>
    <w:rPr>
      <w:rFonts w:cs="DejaVu Sans"/>
    </w:rPr>
  </w:style>
  <w:style w:type="paragraph" w:styleId="a9">
    <w:name w:val="caption"/>
    <w:basedOn w:val="a"/>
    <w:qFormat/>
    <w:pPr>
      <w:suppressLineNumbers/>
      <w:spacing w:before="120" w:after="120"/>
    </w:pPr>
    <w:rPr>
      <w:rFonts w:cs="DejaVu Sans"/>
      <w:i/>
      <w:iCs/>
    </w:rPr>
  </w:style>
  <w:style w:type="paragraph" w:customStyle="1" w:styleId="Index">
    <w:name w:val="Index"/>
    <w:basedOn w:val="a"/>
    <w:qFormat/>
    <w:pPr>
      <w:suppressLineNumbers/>
    </w:pPr>
    <w:rPr>
      <w:rFonts w:cs="DejaVu Sans"/>
    </w:rPr>
  </w:style>
  <w:style w:type="paragraph" w:customStyle="1" w:styleId="HeaderandFooter">
    <w:name w:val="Header and Footer"/>
    <w:basedOn w:val="a"/>
    <w:qFormat/>
  </w:style>
  <w:style w:type="paragraph" w:styleId="aa">
    <w:name w:val="header"/>
    <w:basedOn w:val="a"/>
    <w:uiPriority w:val="99"/>
    <w:unhideWhenUsed/>
    <w:rsid w:val="00577A26"/>
    <w:pPr>
      <w:tabs>
        <w:tab w:val="center" w:pos="4153"/>
        <w:tab w:val="right" w:pos="8306"/>
      </w:tabs>
      <w:snapToGrid w:val="0"/>
    </w:pPr>
    <w:rPr>
      <w:sz w:val="20"/>
      <w:szCs w:val="20"/>
    </w:rPr>
  </w:style>
  <w:style w:type="paragraph" w:styleId="ab">
    <w:name w:val="footer"/>
    <w:basedOn w:val="a"/>
    <w:uiPriority w:val="99"/>
    <w:unhideWhenUsed/>
    <w:rsid w:val="00577A26"/>
    <w:pPr>
      <w:tabs>
        <w:tab w:val="center" w:pos="4153"/>
        <w:tab w:val="right" w:pos="8306"/>
      </w:tabs>
      <w:snapToGrid w:val="0"/>
    </w:pPr>
    <w:rPr>
      <w:sz w:val="20"/>
      <w:szCs w:val="20"/>
    </w:rPr>
  </w:style>
  <w:style w:type="paragraph" w:styleId="ac">
    <w:name w:val="Balloon Text"/>
    <w:basedOn w:val="a"/>
    <w:uiPriority w:val="99"/>
    <w:semiHidden/>
    <w:unhideWhenUsed/>
    <w:qFormat/>
    <w:rsid w:val="004139A4"/>
    <w:rPr>
      <w:rFonts w:asciiTheme="majorHAnsi" w:eastAsiaTheme="majorEastAsia" w:hAnsiTheme="majorHAnsi" w:cstheme="majorBidi"/>
      <w:sz w:val="18"/>
      <w:szCs w:val="18"/>
    </w:rPr>
  </w:style>
  <w:style w:type="paragraph" w:customStyle="1" w:styleId="JJNET-">
    <w:name w:val="JJNET規格-編號"/>
    <w:basedOn w:val="a"/>
    <w:qFormat/>
    <w:rsid w:val="00D53C1A"/>
    <w:pPr>
      <w:suppressAutoHyphens w:val="0"/>
    </w:pPr>
    <w:rPr>
      <w:rFonts w:ascii="Arial" w:eastAsia="微軟正黑體" w:hAnsi="Arial" w:cs="Tahoma"/>
      <w:color w:val="000000"/>
      <w:lang w:eastAsia="zh-TW"/>
    </w:rPr>
  </w:style>
  <w:style w:type="paragraph" w:styleId="ad">
    <w:name w:val="Note Heading"/>
    <w:basedOn w:val="a"/>
    <w:next w:val="a"/>
    <w:qFormat/>
    <w:rsid w:val="00D53C1A"/>
    <w:pPr>
      <w:suppressAutoHyphens w:val="0"/>
      <w:jc w:val="center"/>
    </w:pPr>
    <w:rPr>
      <w:rFonts w:eastAsia="標楷體"/>
      <w:b/>
      <w:lang w:eastAsia="zh-TW"/>
    </w:rPr>
  </w:style>
  <w:style w:type="paragraph" w:styleId="ae">
    <w:name w:val="List Paragraph"/>
    <w:basedOn w:val="a"/>
    <w:uiPriority w:val="34"/>
    <w:qFormat/>
    <w:rsid w:val="00EC727B"/>
    <w:pPr>
      <w:suppressAutoHyphens w:val="0"/>
      <w:ind w:left="480"/>
    </w:pPr>
    <w:rPr>
      <w:rFonts w:asciiTheme="minorHAnsi" w:hAnsiTheme="minorHAnsi" w:cstheme="minorBidi"/>
      <w:szCs w:val="22"/>
      <w:lang w:eastAsia="zh-TW"/>
    </w:rPr>
  </w:style>
  <w:style w:type="paragraph" w:customStyle="1" w:styleId="af">
    <w:name w:val="表格內容"/>
    <w:basedOn w:val="a"/>
    <w:qFormat/>
    <w:pPr>
      <w:suppressLineNumbers/>
    </w:pPr>
  </w:style>
  <w:style w:type="paragraph" w:customStyle="1" w:styleId="af0">
    <w:name w:val="表格標題"/>
    <w:basedOn w:val="af"/>
    <w:qFormat/>
    <w:pPr>
      <w:jc w:val="center"/>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Note Heading"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52E6"/>
    <w:pPr>
      <w:widowControl w:val="0"/>
      <w:suppressAutoHyphens/>
    </w:pPr>
    <w:rPr>
      <w:rFonts w:ascii="Times New Roman" w:hAnsi="Times New Roman" w:cs="Times New Roman"/>
      <w:szCs w:val="24"/>
      <w:lang w:eastAsia="ar-SA"/>
    </w:rPr>
  </w:style>
  <w:style w:type="paragraph" w:styleId="1">
    <w:name w:val="heading 1"/>
    <w:basedOn w:val="a"/>
    <w:next w:val="a"/>
    <w:qFormat/>
    <w:rsid w:val="00D53C1A"/>
    <w:pPr>
      <w:keepNext/>
      <w:numPr>
        <w:numId w:val="1"/>
      </w:numPr>
      <w:suppressAutoHyphens w:val="0"/>
      <w:outlineLvl w:val="0"/>
    </w:pPr>
    <w:rPr>
      <w:b/>
      <w:lang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頁首 字元"/>
    <w:basedOn w:val="a0"/>
    <w:uiPriority w:val="99"/>
    <w:qFormat/>
    <w:rsid w:val="00577A26"/>
    <w:rPr>
      <w:rFonts w:ascii="Times New Roman" w:eastAsia="新細明體" w:hAnsi="Times New Roman" w:cs="Times New Roman"/>
      <w:kern w:val="2"/>
      <w:sz w:val="20"/>
      <w:szCs w:val="20"/>
      <w:lang w:eastAsia="ar-SA"/>
    </w:rPr>
  </w:style>
  <w:style w:type="character" w:customStyle="1" w:styleId="a4">
    <w:name w:val="頁尾 字元"/>
    <w:basedOn w:val="a0"/>
    <w:uiPriority w:val="99"/>
    <w:qFormat/>
    <w:rsid w:val="00577A26"/>
    <w:rPr>
      <w:rFonts w:ascii="Times New Roman" w:eastAsia="新細明體" w:hAnsi="Times New Roman" w:cs="Times New Roman"/>
      <w:kern w:val="2"/>
      <w:sz w:val="20"/>
      <w:szCs w:val="20"/>
      <w:lang w:eastAsia="ar-SA"/>
    </w:rPr>
  </w:style>
  <w:style w:type="character" w:customStyle="1" w:styleId="a5">
    <w:name w:val="註解方塊文字 字元"/>
    <w:basedOn w:val="a0"/>
    <w:uiPriority w:val="99"/>
    <w:semiHidden/>
    <w:qFormat/>
    <w:rsid w:val="004139A4"/>
    <w:rPr>
      <w:rFonts w:asciiTheme="majorHAnsi" w:eastAsiaTheme="majorEastAsia" w:hAnsiTheme="majorHAnsi" w:cstheme="majorBidi"/>
      <w:kern w:val="2"/>
      <w:sz w:val="18"/>
      <w:szCs w:val="18"/>
      <w:lang w:eastAsia="ar-SA"/>
    </w:rPr>
  </w:style>
  <w:style w:type="character" w:customStyle="1" w:styleId="10">
    <w:name w:val="標題 1 字元"/>
    <w:basedOn w:val="a0"/>
    <w:link w:val="10"/>
    <w:qFormat/>
    <w:rsid w:val="00D53C1A"/>
    <w:rPr>
      <w:rFonts w:ascii="Times New Roman" w:eastAsia="新細明體" w:hAnsi="Times New Roman" w:cs="Times New Roman"/>
      <w:b/>
      <w:szCs w:val="24"/>
    </w:rPr>
  </w:style>
  <w:style w:type="character" w:customStyle="1" w:styleId="a6">
    <w:name w:val="註釋標題 字元"/>
    <w:basedOn w:val="a0"/>
    <w:qFormat/>
    <w:rsid w:val="00D53C1A"/>
    <w:rPr>
      <w:rFonts w:ascii="Times New Roman" w:eastAsia="標楷體" w:hAnsi="Times New Roman" w:cs="Times New Roman"/>
      <w:b/>
      <w:szCs w:val="24"/>
    </w:rPr>
  </w:style>
  <w:style w:type="paragraph" w:customStyle="1" w:styleId="Heading">
    <w:name w:val="Heading"/>
    <w:basedOn w:val="a"/>
    <w:next w:val="a7"/>
    <w:qFormat/>
    <w:pPr>
      <w:keepNext/>
      <w:spacing w:before="240" w:after="120"/>
    </w:pPr>
    <w:rPr>
      <w:rFonts w:ascii="Liberation Sans" w:eastAsia="WenQuanYi Zen Hei" w:hAnsi="Liberation Sans" w:cs="DejaVu Sans"/>
      <w:sz w:val="28"/>
      <w:szCs w:val="28"/>
    </w:rPr>
  </w:style>
  <w:style w:type="paragraph" w:styleId="a7">
    <w:name w:val="Body Text"/>
    <w:basedOn w:val="a"/>
    <w:pPr>
      <w:spacing w:after="140" w:line="276" w:lineRule="auto"/>
    </w:pPr>
  </w:style>
  <w:style w:type="paragraph" w:styleId="a8">
    <w:name w:val="List"/>
    <w:basedOn w:val="a7"/>
    <w:rPr>
      <w:rFonts w:cs="DejaVu Sans"/>
    </w:rPr>
  </w:style>
  <w:style w:type="paragraph" w:styleId="a9">
    <w:name w:val="caption"/>
    <w:basedOn w:val="a"/>
    <w:qFormat/>
    <w:pPr>
      <w:suppressLineNumbers/>
      <w:spacing w:before="120" w:after="120"/>
    </w:pPr>
    <w:rPr>
      <w:rFonts w:cs="DejaVu Sans"/>
      <w:i/>
      <w:iCs/>
    </w:rPr>
  </w:style>
  <w:style w:type="paragraph" w:customStyle="1" w:styleId="Index">
    <w:name w:val="Index"/>
    <w:basedOn w:val="a"/>
    <w:qFormat/>
    <w:pPr>
      <w:suppressLineNumbers/>
    </w:pPr>
    <w:rPr>
      <w:rFonts w:cs="DejaVu Sans"/>
    </w:rPr>
  </w:style>
  <w:style w:type="paragraph" w:customStyle="1" w:styleId="HeaderandFooter">
    <w:name w:val="Header and Footer"/>
    <w:basedOn w:val="a"/>
    <w:qFormat/>
  </w:style>
  <w:style w:type="paragraph" w:styleId="aa">
    <w:name w:val="header"/>
    <w:basedOn w:val="a"/>
    <w:uiPriority w:val="99"/>
    <w:unhideWhenUsed/>
    <w:rsid w:val="00577A26"/>
    <w:pPr>
      <w:tabs>
        <w:tab w:val="center" w:pos="4153"/>
        <w:tab w:val="right" w:pos="8306"/>
      </w:tabs>
      <w:snapToGrid w:val="0"/>
    </w:pPr>
    <w:rPr>
      <w:sz w:val="20"/>
      <w:szCs w:val="20"/>
    </w:rPr>
  </w:style>
  <w:style w:type="paragraph" w:styleId="ab">
    <w:name w:val="footer"/>
    <w:basedOn w:val="a"/>
    <w:uiPriority w:val="99"/>
    <w:unhideWhenUsed/>
    <w:rsid w:val="00577A26"/>
    <w:pPr>
      <w:tabs>
        <w:tab w:val="center" w:pos="4153"/>
        <w:tab w:val="right" w:pos="8306"/>
      </w:tabs>
      <w:snapToGrid w:val="0"/>
    </w:pPr>
    <w:rPr>
      <w:sz w:val="20"/>
      <w:szCs w:val="20"/>
    </w:rPr>
  </w:style>
  <w:style w:type="paragraph" w:styleId="ac">
    <w:name w:val="Balloon Text"/>
    <w:basedOn w:val="a"/>
    <w:uiPriority w:val="99"/>
    <w:semiHidden/>
    <w:unhideWhenUsed/>
    <w:qFormat/>
    <w:rsid w:val="004139A4"/>
    <w:rPr>
      <w:rFonts w:asciiTheme="majorHAnsi" w:eastAsiaTheme="majorEastAsia" w:hAnsiTheme="majorHAnsi" w:cstheme="majorBidi"/>
      <w:sz w:val="18"/>
      <w:szCs w:val="18"/>
    </w:rPr>
  </w:style>
  <w:style w:type="paragraph" w:customStyle="1" w:styleId="JJNET-">
    <w:name w:val="JJNET規格-編號"/>
    <w:basedOn w:val="a"/>
    <w:qFormat/>
    <w:rsid w:val="00D53C1A"/>
    <w:pPr>
      <w:suppressAutoHyphens w:val="0"/>
    </w:pPr>
    <w:rPr>
      <w:rFonts w:ascii="Arial" w:eastAsia="微軟正黑體" w:hAnsi="Arial" w:cs="Tahoma"/>
      <w:color w:val="000000"/>
      <w:lang w:eastAsia="zh-TW"/>
    </w:rPr>
  </w:style>
  <w:style w:type="paragraph" w:styleId="ad">
    <w:name w:val="Note Heading"/>
    <w:basedOn w:val="a"/>
    <w:next w:val="a"/>
    <w:qFormat/>
    <w:rsid w:val="00D53C1A"/>
    <w:pPr>
      <w:suppressAutoHyphens w:val="0"/>
      <w:jc w:val="center"/>
    </w:pPr>
    <w:rPr>
      <w:rFonts w:eastAsia="標楷體"/>
      <w:b/>
      <w:lang w:eastAsia="zh-TW"/>
    </w:rPr>
  </w:style>
  <w:style w:type="paragraph" w:styleId="ae">
    <w:name w:val="List Paragraph"/>
    <w:basedOn w:val="a"/>
    <w:uiPriority w:val="34"/>
    <w:qFormat/>
    <w:rsid w:val="00EC727B"/>
    <w:pPr>
      <w:suppressAutoHyphens w:val="0"/>
      <w:ind w:left="480"/>
    </w:pPr>
    <w:rPr>
      <w:rFonts w:asciiTheme="minorHAnsi" w:hAnsiTheme="minorHAnsi" w:cstheme="minorBidi"/>
      <w:szCs w:val="22"/>
      <w:lang w:eastAsia="zh-TW"/>
    </w:rPr>
  </w:style>
  <w:style w:type="paragraph" w:customStyle="1" w:styleId="af">
    <w:name w:val="表格內容"/>
    <w:basedOn w:val="a"/>
    <w:qFormat/>
    <w:pPr>
      <w:suppressLineNumbers/>
    </w:pPr>
  </w:style>
  <w:style w:type="paragraph" w:customStyle="1" w:styleId="af0">
    <w:name w:val="表格標題"/>
    <w:basedOn w:val="af"/>
    <w:qFormat/>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227</Words>
  <Characters>1296</Characters>
  <Application>Microsoft Office Word</Application>
  <DocSecurity>0</DocSecurity>
  <Lines>10</Lines>
  <Paragraphs>3</Paragraphs>
  <ScaleCrop>false</ScaleCrop>
  <Company>SYNNEX</Company>
  <LinksUpToDate>false</LinksUpToDate>
  <CharactersWithSpaces>1520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佛學數位典藏備份儲存設備採購案規格書</dc:title>
  <dc:creator>黃建賢</dc:creator>
  <cp:lastModifiedBy>呂泰隆</cp:lastModifiedBy>
  <cp:revision>2</cp:revision>
  <cp:lastPrinted>2016-09-30T02:39:00Z</cp:lastPrinted>
  <dcterms:created xsi:type="dcterms:W3CDTF">2021-03-24T01:46:00Z</dcterms:created>
  <dcterms:modified xsi:type="dcterms:W3CDTF">2021-03-24T01:46:00Z</dcterms:modified>
  <dc:language>zh-TW</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